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84" w:rsidRPr="00C27384" w:rsidRDefault="00C27384" w:rsidP="00C27384">
      <w:pPr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Сказуемое в английском языке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Сказуемое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bookmarkEnd w:id="0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– это часть предложения, которая выражает его основное содержание – то, что является предметом утверждения, отрицания или вопроса.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Сказуемое может быть простым и составным. Составные сказуемые, в свою очередь, делятся 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на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именные и глагольные.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Простое сказуемое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в английском языке выражено личным глаголом любого времени, залога и наклонения.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I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like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music.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Я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люблю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музыку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They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are sleeping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Они спят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br/>
        <w:t>(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в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данном случае глагол состоит из двух слов, но он тоже считается простым сказуемым, так как обе его составляющие представляют собой одну глагольную форму)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Составное глагольное сказуемое в английском языке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Составное глагольное сказуемое состоит из глагола в личной форме и инфинитива или герундия.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Инфинитив или герундий выражает основное действие, а глагол в личной форме уточняет его: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I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want to dance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Я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хочу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танцевать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В качестве глагола в личной форме могут выступать </w:t>
      </w:r>
      <w:hyperlink r:id="rId5" w:history="1">
        <w:r w:rsidRPr="00C27384">
          <w:rPr>
            <w:rFonts w:ascii="Verdana" w:eastAsia="Times New Roman" w:hAnsi="Verdana" w:cs="Times New Roman"/>
            <w:sz w:val="21"/>
            <w:szCs w:val="21"/>
            <w:lang w:eastAsia="ru-RU"/>
          </w:rPr>
          <w:t>модальные глаголы</w:t>
        </w:r>
      </w:hyperlink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или глаголы, которые выражают начало, продолжение или конец действия, а также отношение 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у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нему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действующего лица (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begin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start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continue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want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decide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intend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и другие).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Составное именное сказуемое в английском языке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Составное именное сказуемое состоит из глагола-связки 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be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(или глаголов 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become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grow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get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turn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) и именной части, обозначающей качество предмета: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We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are professionals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Мы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–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профессионалы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Именная часть может быть выражена существительным, местоимением, прилагательным, причастием, инфинитивом или герундием.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Согласование сказуемого и подлежащего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Английское сказуемое согласуется с подлежащим в лице и числе: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He has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much money.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У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него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много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денег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 enjoy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playing jazz.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Мне нравится играть джаз.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Если подлежащее выражено неопределенным местоимением, </w:t>
      </w: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вопросительными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местоимением 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who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или 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what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, герундием или инфинитивом, то глагол используется в единственном числе.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No one is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listening to me.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Никто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меня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не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слушает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Who has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broken my vase?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Кто разбил мою вазу?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Если подлежащее выражено собирательным существительным (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family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police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committee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и т. д.), то, если оно обозначает группу как нечто единое, сказуемое используется в единственном числе: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Our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family is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very friendly.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Наша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семья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очень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дружная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lastRenderedPageBreak/>
        <w:t>The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committee has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2 meetings today.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Комитет сегодня проведет два собрания.</w:t>
      </w:r>
    </w:p>
    <w:p w:rsidR="00C27384" w:rsidRPr="00C27384" w:rsidRDefault="00C27384" w:rsidP="00C27384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Если имеются в виду конкретные члены группы, то сказуемое используется во множественном числе.</w:t>
      </w:r>
    </w:p>
    <w:p w:rsidR="00C27384" w:rsidRPr="00C27384" w:rsidRDefault="00C27384" w:rsidP="00C27384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Our </w:t>
      </w:r>
      <w:r w:rsidRPr="00C2738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family live</w:t>
      </w:r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t> in different cities.</w:t>
      </w:r>
      <w:proofErr w:type="gramEnd"/>
      <w:r w:rsidRPr="00C2738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Члены нашей семьи живут в разных городах.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The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committee</w:t>
      </w:r>
      <w:proofErr w:type="spellEnd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require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separate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suits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in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the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hotel</w:t>
      </w:r>
      <w:proofErr w:type="spellEnd"/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C27384">
        <w:rPr>
          <w:rFonts w:ascii="Verdana" w:eastAsia="Times New Roman" w:hAnsi="Verdana" w:cs="Times New Roman"/>
          <w:sz w:val="21"/>
          <w:szCs w:val="21"/>
          <w:lang w:eastAsia="ru-RU"/>
        </w:rPr>
        <w:br/>
        <w:t>Члены комитета требуют отдельные номера в отеле.</w:t>
      </w:r>
    </w:p>
    <w:p w:rsidR="00901B28" w:rsidRPr="00C27384" w:rsidRDefault="00901B28" w:rsidP="00C27384">
      <w:pPr>
        <w:spacing w:after="0" w:line="240" w:lineRule="auto"/>
        <w:contextualSpacing/>
      </w:pPr>
    </w:p>
    <w:sectPr w:rsidR="00901B28" w:rsidRPr="00C2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84"/>
    <w:rsid w:val="00901B28"/>
    <w:rsid w:val="00C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384"/>
    <w:rPr>
      <w:b/>
      <w:bCs/>
    </w:rPr>
  </w:style>
  <w:style w:type="character" w:customStyle="1" w:styleId="apple-converted-space">
    <w:name w:val="apple-converted-space"/>
    <w:basedOn w:val="a0"/>
    <w:rsid w:val="00C27384"/>
  </w:style>
  <w:style w:type="character" w:customStyle="1" w:styleId="eng">
    <w:name w:val="eng"/>
    <w:basedOn w:val="a0"/>
    <w:rsid w:val="00C27384"/>
  </w:style>
  <w:style w:type="character" w:customStyle="1" w:styleId="rus">
    <w:name w:val="rus"/>
    <w:basedOn w:val="a0"/>
    <w:rsid w:val="00C27384"/>
  </w:style>
  <w:style w:type="character" w:styleId="a5">
    <w:name w:val="Hyperlink"/>
    <w:basedOn w:val="a0"/>
    <w:uiPriority w:val="99"/>
    <w:semiHidden/>
    <w:unhideWhenUsed/>
    <w:rsid w:val="00C27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384"/>
    <w:rPr>
      <w:b/>
      <w:bCs/>
    </w:rPr>
  </w:style>
  <w:style w:type="character" w:customStyle="1" w:styleId="apple-converted-space">
    <w:name w:val="apple-converted-space"/>
    <w:basedOn w:val="a0"/>
    <w:rsid w:val="00C27384"/>
  </w:style>
  <w:style w:type="character" w:customStyle="1" w:styleId="eng">
    <w:name w:val="eng"/>
    <w:basedOn w:val="a0"/>
    <w:rsid w:val="00C27384"/>
  </w:style>
  <w:style w:type="character" w:customStyle="1" w:styleId="rus">
    <w:name w:val="rus"/>
    <w:basedOn w:val="a0"/>
    <w:rsid w:val="00C27384"/>
  </w:style>
  <w:style w:type="character" w:styleId="a5">
    <w:name w:val="Hyperlink"/>
    <w:basedOn w:val="a0"/>
    <w:uiPriority w:val="99"/>
    <w:semiHidden/>
    <w:unhideWhenUsed/>
    <w:rsid w:val="00C27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20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665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558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90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36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442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05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ive-english.ru/grammar/modal-ver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2014-05-01T09:33:00Z</dcterms:created>
  <dcterms:modified xsi:type="dcterms:W3CDTF">2014-05-01T09:34:00Z</dcterms:modified>
</cp:coreProperties>
</file>