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29" w:rsidRPr="003F6929" w:rsidRDefault="003F6929" w:rsidP="003F6929">
      <w:pPr>
        <w:shd w:val="clear" w:color="auto" w:fill="FFFFFF"/>
        <w:spacing w:after="77" w:line="211" w:lineRule="atLeast"/>
        <w:textAlignment w:val="baseline"/>
        <w:outlineLvl w:val="1"/>
        <w:rPr>
          <w:rFonts w:ascii="Georgia" w:eastAsia="Times New Roman" w:hAnsi="Georgia" w:cs="Times New Roman"/>
          <w:color w:val="4A4848"/>
          <w:sz w:val="48"/>
          <w:szCs w:val="48"/>
          <w:lang w:eastAsia="ru-RU"/>
        </w:rPr>
      </w:pPr>
      <w:r w:rsidRPr="003F6929">
        <w:rPr>
          <w:rFonts w:ascii="Georgia" w:eastAsia="Times New Roman" w:hAnsi="Georgia" w:cs="Times New Roman"/>
          <w:color w:val="4A4848"/>
          <w:sz w:val="48"/>
          <w:szCs w:val="48"/>
          <w:lang w:eastAsia="ru-RU"/>
        </w:rPr>
        <w:t>СЛУЖБА МЕДИАЦИИ</w:t>
      </w:r>
    </w:p>
    <w:p w:rsidR="003F6929" w:rsidRPr="003F6929" w:rsidRDefault="003F6929" w:rsidP="003F6929">
      <w:pPr>
        <w:shd w:val="clear" w:color="auto" w:fill="FFFFFF"/>
        <w:spacing w:after="0" w:line="192" w:lineRule="atLeast"/>
        <w:jc w:val="right"/>
        <w:textAlignment w:val="baseline"/>
        <w:rPr>
          <w:rFonts w:ascii="inherit" w:eastAsia="Times New Roman" w:hAnsi="inherit" w:cs="Arial"/>
          <w:color w:val="222222"/>
          <w:sz w:val="13"/>
          <w:szCs w:val="13"/>
          <w:lang w:eastAsia="ru-RU"/>
        </w:rPr>
      </w:pPr>
      <w:hyperlink r:id="rId5" w:history="1">
        <w:r w:rsidRPr="003F6929">
          <w:rPr>
            <w:rFonts w:ascii="inherit" w:eastAsia="Times New Roman" w:hAnsi="inherit" w:cs="Arial"/>
            <w:color w:val="397F01"/>
            <w:sz w:val="13"/>
            <w:u w:val="single"/>
            <w:lang w:eastAsia="ru-RU"/>
          </w:rPr>
          <w:t xml:space="preserve">[ </w:t>
        </w:r>
        <w:proofErr w:type="spellStart"/>
        <w:r w:rsidRPr="003F6929">
          <w:rPr>
            <w:rFonts w:ascii="inherit" w:eastAsia="Times New Roman" w:hAnsi="inherit" w:cs="Arial"/>
            <w:color w:val="397F01"/>
            <w:sz w:val="13"/>
            <w:u w:val="single"/>
            <w:lang w:eastAsia="ru-RU"/>
          </w:rPr>
          <w:t>Увеличить+</w:t>
        </w:r>
        <w:proofErr w:type="spellEnd"/>
        <w:r w:rsidRPr="003F6929">
          <w:rPr>
            <w:rFonts w:ascii="inherit" w:eastAsia="Times New Roman" w:hAnsi="inherit" w:cs="Arial"/>
            <w:color w:val="397F01"/>
            <w:sz w:val="13"/>
            <w:u w:val="single"/>
            <w:lang w:eastAsia="ru-RU"/>
          </w:rPr>
          <w:t xml:space="preserve"> ] </w:t>
        </w:r>
      </w:hyperlink>
      <w:r w:rsidRPr="003F6929">
        <w:rPr>
          <w:rFonts w:ascii="inherit" w:eastAsia="Times New Roman" w:hAnsi="inherit" w:cs="Arial"/>
          <w:color w:val="222222"/>
          <w:sz w:val="13"/>
          <w:szCs w:val="13"/>
          <w:lang w:eastAsia="ru-RU"/>
        </w:rPr>
        <w:t>/</w:t>
      </w:r>
      <w:hyperlink r:id="rId6" w:history="1">
        <w:r w:rsidRPr="003F6929">
          <w:rPr>
            <w:rFonts w:ascii="inherit" w:eastAsia="Times New Roman" w:hAnsi="inherit" w:cs="Arial"/>
            <w:color w:val="397F01"/>
            <w:sz w:val="13"/>
            <w:u w:val="single"/>
            <w:lang w:eastAsia="ru-RU"/>
          </w:rPr>
          <w:t>[ Уменьшить- ]</w:t>
        </w:r>
      </w:hyperlink>
    </w:p>
    <w:p w:rsidR="003F6929" w:rsidRPr="003F6929" w:rsidRDefault="003F6929" w:rsidP="003F6929">
      <w:pPr>
        <w:shd w:val="clear" w:color="auto" w:fill="FFFFFF"/>
        <w:spacing w:after="0" w:line="192" w:lineRule="atLeast"/>
        <w:jc w:val="right"/>
        <w:textAlignment w:val="baseline"/>
        <w:rPr>
          <w:rFonts w:ascii="inherit" w:eastAsia="Times New Roman" w:hAnsi="inherit" w:cs="Arial"/>
          <w:color w:val="222222"/>
          <w:sz w:val="13"/>
          <w:szCs w:val="13"/>
          <w:lang w:eastAsia="ru-RU"/>
        </w:rPr>
      </w:pPr>
      <w:r>
        <w:rPr>
          <w:rFonts w:ascii="inherit" w:eastAsia="Times New Roman" w:hAnsi="inherit" w:cs="Arial"/>
          <w:b/>
          <w:bCs/>
          <w:noProof/>
          <w:color w:val="397F01"/>
          <w:sz w:val="15"/>
          <w:szCs w:val="15"/>
          <w:bdr w:val="none" w:sz="0" w:space="0" w:color="auto" w:frame="1"/>
          <w:lang w:eastAsia="ru-RU"/>
        </w:rPr>
        <w:drawing>
          <wp:inline distT="0" distB="0" distL="0" distR="0">
            <wp:extent cx="2858770" cy="2060575"/>
            <wp:effectExtent l="19050" t="0" r="0" b="0"/>
            <wp:docPr id="1" name="Рисунок 1" descr="181801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80108">
                      <a:hlinkClick r:id="rId7"/>
                    </pic:cNvPr>
                    <pic:cNvPicPr>
                      <a:picLocks noChangeAspect="1" noChangeArrowheads="1"/>
                    </pic:cNvPicPr>
                  </pic:nvPicPr>
                  <pic:blipFill>
                    <a:blip r:embed="rId8"/>
                    <a:srcRect/>
                    <a:stretch>
                      <a:fillRect/>
                    </a:stretch>
                  </pic:blipFill>
                  <pic:spPr bwMode="auto">
                    <a:xfrm>
                      <a:off x="0" y="0"/>
                      <a:ext cx="2858770" cy="2060575"/>
                    </a:xfrm>
                    <a:prstGeom prst="rect">
                      <a:avLst/>
                    </a:prstGeom>
                    <a:noFill/>
                    <a:ln w="9525">
                      <a:noFill/>
                      <a:miter lim="800000"/>
                      <a:headEnd/>
                      <a:tailEnd/>
                    </a:ln>
                  </pic:spPr>
                </pic:pic>
              </a:graphicData>
            </a:graphic>
          </wp:inline>
        </w:drawing>
      </w:r>
      <w:r w:rsidRPr="003F6929">
        <w:rPr>
          <w:rFonts w:ascii="inherit" w:eastAsia="Times New Roman" w:hAnsi="inherit" w:cs="Arial"/>
          <w:b/>
          <w:bCs/>
          <w:i/>
          <w:iCs/>
          <w:color w:val="000080"/>
          <w:sz w:val="15"/>
          <w:lang w:eastAsia="ru-RU"/>
        </w:rPr>
        <w:t>«Не учить, не лечить, не судить»</w:t>
      </w:r>
      <w:r w:rsidRPr="003F6929">
        <w:rPr>
          <w:rFonts w:ascii="inherit" w:eastAsia="Times New Roman" w:hAnsi="inherit" w:cs="Arial"/>
          <w:b/>
          <w:bCs/>
          <w:i/>
          <w:iCs/>
          <w:color w:val="000080"/>
          <w:sz w:val="15"/>
          <w:szCs w:val="15"/>
          <w:bdr w:val="none" w:sz="0" w:space="0" w:color="auto" w:frame="1"/>
          <w:lang w:eastAsia="ru-RU"/>
        </w:rPr>
        <w:br/>
      </w:r>
      <w:r w:rsidRPr="003F6929">
        <w:rPr>
          <w:rFonts w:ascii="inherit" w:eastAsia="Times New Roman" w:hAnsi="inherit" w:cs="Arial"/>
          <w:b/>
          <w:bCs/>
          <w:i/>
          <w:iCs/>
          <w:color w:val="000080"/>
          <w:sz w:val="15"/>
          <w:lang w:eastAsia="ru-RU"/>
        </w:rPr>
        <w:t>(один из постулатов медиатора)</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szCs w:val="15"/>
          <w:bdr w:val="none" w:sz="0" w:space="0" w:color="auto" w:frame="1"/>
          <w:lang w:eastAsia="ru-RU"/>
        </w:rPr>
        <w:t>В процессе обучения в школе каждый ребенок, взрослый хотя бы раз был вовлечен в конфликты (с другими учащимися, с педагогами или родителями), становился в них обидчиком, жертвой или невольным свидетелем. Поскольку при административном и уголовном наказании не проводится работа с подлинными причинами конфликтов и с чувствами конфликтующих, конфликты нередко остаются, по сути, неразрешимыми. Поэтому в нашей школе  создана служба примирения.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szCs w:val="15"/>
          <w:bdr w:val="none" w:sz="0" w:space="0" w:color="auto" w:frame="1"/>
          <w:lang w:eastAsia="ru-RU"/>
        </w:rPr>
        <w:t>Школьная служба примирения – это команда взрослых  (кураторов) и подростков (медиаторов), прошедших курс подготовки по медиации, которая стремится: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szCs w:val="15"/>
          <w:bdr w:val="none" w:sz="0" w:space="0" w:color="auto" w:frame="1"/>
          <w:lang w:eastAsia="ru-RU"/>
        </w:rPr>
        <w:t>- разрешить конфликтную ситуацию конструктивным способом;</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szCs w:val="15"/>
          <w:bdr w:val="none" w:sz="0" w:space="0" w:color="auto" w:frame="1"/>
          <w:lang w:eastAsia="ru-RU"/>
        </w:rPr>
        <w:t>- дать возможность существующим в школе сообществам понять друг друга и увидеть в каждом человека, исходя из личностных, а не ролевых отношений;</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szCs w:val="15"/>
          <w:bdr w:val="none" w:sz="0" w:space="0" w:color="auto" w:frame="1"/>
          <w:lang w:eastAsia="ru-RU"/>
        </w:rPr>
        <w:t>- снизить уровень агрессивности в школьном сообществе.</w:t>
      </w:r>
    </w:p>
    <w:p w:rsidR="003F6929" w:rsidRPr="003F6929" w:rsidRDefault="003F6929" w:rsidP="003F6929">
      <w:pPr>
        <w:shd w:val="clear" w:color="auto" w:fill="FFFFFF"/>
        <w:spacing w:after="0" w:line="192" w:lineRule="atLeast"/>
        <w:jc w:val="center"/>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Правовая основа организации служб школьной медиации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в образовательных организациях</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Правовой основой создания и деятельности служб школьной медиации является: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9" w:history="1">
        <w:r w:rsidRPr="003F6929">
          <w:rPr>
            <w:rFonts w:ascii="inherit" w:eastAsia="Times New Roman" w:hAnsi="inherit" w:cs="Arial"/>
            <w:color w:val="000080"/>
            <w:sz w:val="15"/>
            <w:u w:val="single"/>
            <w:lang w:eastAsia="ru-RU"/>
          </w:rPr>
          <w:t>Конституция</w:t>
        </w:r>
      </w:hyperlink>
      <w:r w:rsidRPr="003F6929">
        <w:rPr>
          <w:rFonts w:ascii="Book Antiqua" w:eastAsia="Times New Roman" w:hAnsi="Book Antiqua" w:cs="Arial"/>
          <w:b/>
          <w:bCs/>
          <w:color w:val="000080"/>
          <w:sz w:val="15"/>
          <w:lang w:eastAsia="ru-RU"/>
        </w:rPr>
        <w:t> Российской Федерации;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Гражданский </w:t>
      </w:r>
      <w:hyperlink r:id="rId10" w:history="1">
        <w:r w:rsidRPr="003F6929">
          <w:rPr>
            <w:rFonts w:ascii="inherit" w:eastAsia="Times New Roman" w:hAnsi="inherit" w:cs="Arial"/>
            <w:b/>
            <w:bCs/>
            <w:color w:val="000080"/>
            <w:sz w:val="15"/>
            <w:u w:val="single"/>
            <w:lang w:eastAsia="ru-RU"/>
          </w:rPr>
          <w:t>кодекс</w:t>
        </w:r>
      </w:hyperlink>
      <w:r w:rsidRPr="003F6929">
        <w:rPr>
          <w:rFonts w:ascii="Book Antiqua" w:eastAsia="Times New Roman" w:hAnsi="Book Antiqua" w:cs="Arial"/>
          <w:b/>
          <w:bCs/>
          <w:color w:val="000080"/>
          <w:sz w:val="15"/>
          <w:lang w:eastAsia="ru-RU"/>
        </w:rPr>
        <w:t> Российской Федерации;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Семейный </w:t>
      </w:r>
      <w:hyperlink r:id="rId11" w:history="1">
        <w:r w:rsidRPr="003F6929">
          <w:rPr>
            <w:rFonts w:ascii="inherit" w:eastAsia="Times New Roman" w:hAnsi="inherit" w:cs="Arial"/>
            <w:b/>
            <w:bCs/>
            <w:color w:val="000080"/>
            <w:sz w:val="15"/>
            <w:u w:val="single"/>
            <w:lang w:eastAsia="ru-RU"/>
          </w:rPr>
          <w:t>кодекс</w:t>
        </w:r>
      </w:hyperlink>
      <w:r w:rsidRPr="003F6929">
        <w:rPr>
          <w:rFonts w:ascii="Book Antiqua" w:eastAsia="Times New Roman" w:hAnsi="Book Antiqua" w:cs="Arial"/>
          <w:b/>
          <w:bCs/>
          <w:color w:val="000080"/>
          <w:sz w:val="15"/>
          <w:lang w:eastAsia="ru-RU"/>
        </w:rPr>
        <w:t> Российской Федерации;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Федеральный </w:t>
      </w:r>
      <w:hyperlink r:id="rId12" w:history="1">
        <w:r w:rsidRPr="003F6929">
          <w:rPr>
            <w:rFonts w:ascii="inherit" w:eastAsia="Times New Roman" w:hAnsi="inherit" w:cs="Arial"/>
            <w:b/>
            <w:bCs/>
            <w:color w:val="000080"/>
            <w:sz w:val="15"/>
            <w:u w:val="single"/>
            <w:lang w:eastAsia="ru-RU"/>
          </w:rPr>
          <w:t>закон</w:t>
        </w:r>
      </w:hyperlink>
      <w:r w:rsidRPr="003F6929">
        <w:rPr>
          <w:rFonts w:ascii="Book Antiqua" w:eastAsia="Times New Roman" w:hAnsi="Book Antiqua" w:cs="Arial"/>
          <w:b/>
          <w:bCs/>
          <w:color w:val="000080"/>
          <w:sz w:val="15"/>
          <w:lang w:eastAsia="ru-RU"/>
        </w:rPr>
        <w:t> от 24 июля 1998 г. N 124-ФЗ «Об основных гарантиях прав ребенка в Российской    Федерации»;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Федеральный </w:t>
      </w:r>
      <w:hyperlink r:id="rId13" w:history="1">
        <w:r w:rsidRPr="003F6929">
          <w:rPr>
            <w:rFonts w:ascii="inherit" w:eastAsia="Times New Roman" w:hAnsi="inherit" w:cs="Arial"/>
            <w:b/>
            <w:bCs/>
            <w:color w:val="000080"/>
            <w:sz w:val="15"/>
            <w:u w:val="single"/>
            <w:lang w:eastAsia="ru-RU"/>
          </w:rPr>
          <w:t>закон</w:t>
        </w:r>
      </w:hyperlink>
      <w:r w:rsidRPr="003F6929">
        <w:rPr>
          <w:rFonts w:ascii="Book Antiqua" w:eastAsia="Times New Roman" w:hAnsi="Book Antiqua" w:cs="Arial"/>
          <w:b/>
          <w:bCs/>
          <w:color w:val="000080"/>
          <w:sz w:val="15"/>
          <w:lang w:eastAsia="ru-RU"/>
        </w:rPr>
        <w:t> от 29 декабря 2012 г. N 273-ФЗ «Об образовании в Российской Федерации»;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14" w:history="1">
        <w:r w:rsidRPr="003F6929">
          <w:rPr>
            <w:rFonts w:ascii="inherit" w:eastAsia="Times New Roman" w:hAnsi="inherit" w:cs="Arial"/>
            <w:color w:val="000080"/>
            <w:sz w:val="15"/>
            <w:u w:val="single"/>
            <w:lang w:eastAsia="ru-RU"/>
          </w:rPr>
          <w:t>Конвенция</w:t>
        </w:r>
      </w:hyperlink>
      <w:r w:rsidRPr="003F6929">
        <w:rPr>
          <w:rFonts w:ascii="Book Antiqua" w:eastAsia="Times New Roman" w:hAnsi="Book Antiqua" w:cs="Arial"/>
          <w:b/>
          <w:bCs/>
          <w:color w:val="000080"/>
          <w:sz w:val="15"/>
          <w:lang w:eastAsia="ru-RU"/>
        </w:rPr>
        <w:t> о правах ребенка;</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Конвенции о защите прав детей и сотрудничестве, заключенные в г. Гааге, 1980, 1996, 2007 годов;</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Федеральный </w:t>
      </w:r>
      <w:hyperlink r:id="rId15" w:history="1">
        <w:r w:rsidRPr="003F6929">
          <w:rPr>
            <w:rFonts w:ascii="inherit" w:eastAsia="Times New Roman" w:hAnsi="inherit" w:cs="Arial"/>
            <w:b/>
            <w:bCs/>
            <w:color w:val="000080"/>
            <w:sz w:val="15"/>
            <w:u w:val="single"/>
            <w:lang w:eastAsia="ru-RU"/>
          </w:rPr>
          <w:t>закон</w:t>
        </w:r>
      </w:hyperlink>
      <w:r w:rsidRPr="003F6929">
        <w:rPr>
          <w:rFonts w:ascii="Book Antiqua" w:eastAsia="Times New Roman" w:hAnsi="Book Antiqua" w:cs="Arial"/>
          <w:b/>
          <w:bCs/>
          <w:color w:val="000080"/>
          <w:sz w:val="15"/>
          <w:lang w:eastAsia="ru-RU"/>
        </w:rPr>
        <w:t> от 27 июля 2010 г. N 193-ФЗ «Об альтернативной процедуре урегулирования споров с участием посредника (процедуре медиации)»;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222222"/>
          <w:sz w:val="15"/>
          <w:lang w:eastAsia="ru-RU"/>
        </w:rPr>
        <w:t>ФАКТЫ</w:t>
      </w:r>
    </w:p>
    <w:p w:rsidR="003F6929" w:rsidRPr="003F6929" w:rsidRDefault="003F6929" w:rsidP="003F6929">
      <w:pPr>
        <w:numPr>
          <w:ilvl w:val="0"/>
          <w:numId w:val="1"/>
        </w:numPr>
        <w:shd w:val="clear" w:color="auto" w:fill="FFFFFF"/>
        <w:spacing w:after="0" w:line="192" w:lineRule="atLeast"/>
        <w:ind w:left="360" w:right="360"/>
        <w:jc w:val="both"/>
        <w:textAlignment w:val="baseline"/>
        <w:rPr>
          <w:rFonts w:ascii="inherit" w:eastAsia="Times New Roman" w:hAnsi="inherit" w:cs="Arial"/>
          <w:color w:val="222222"/>
          <w:sz w:val="13"/>
          <w:szCs w:val="13"/>
          <w:lang w:eastAsia="ru-RU"/>
        </w:rPr>
      </w:pPr>
      <w:hyperlink r:id="rId16" w:history="1">
        <w:r w:rsidRPr="003F6929">
          <w:rPr>
            <w:rFonts w:ascii="inherit" w:eastAsia="Times New Roman" w:hAnsi="inherit" w:cs="Arial"/>
            <w:b/>
            <w:bCs/>
            <w:color w:val="397F01"/>
            <w:sz w:val="15"/>
            <w:u w:val="single"/>
            <w:lang w:eastAsia="ru-RU"/>
          </w:rPr>
          <w:t>Десять причин для обращения к медиации</w:t>
        </w:r>
      </w:hyperlink>
    </w:p>
    <w:p w:rsidR="003F6929" w:rsidRPr="003F6929" w:rsidRDefault="003F6929" w:rsidP="003F6929">
      <w:pPr>
        <w:numPr>
          <w:ilvl w:val="0"/>
          <w:numId w:val="1"/>
        </w:numPr>
        <w:shd w:val="clear" w:color="auto" w:fill="FFFFFF"/>
        <w:spacing w:after="0" w:line="192" w:lineRule="atLeast"/>
        <w:ind w:left="360" w:right="360"/>
        <w:jc w:val="both"/>
        <w:textAlignment w:val="baseline"/>
        <w:rPr>
          <w:rFonts w:ascii="inherit" w:eastAsia="Times New Roman" w:hAnsi="inherit" w:cs="Arial"/>
          <w:color w:val="222222"/>
          <w:sz w:val="13"/>
          <w:szCs w:val="13"/>
          <w:lang w:eastAsia="ru-RU"/>
        </w:rPr>
      </w:pPr>
      <w:hyperlink r:id="rId17" w:history="1">
        <w:r w:rsidRPr="003F6929">
          <w:rPr>
            <w:rFonts w:ascii="inherit" w:eastAsia="Times New Roman" w:hAnsi="inherit" w:cs="Arial"/>
            <w:b/>
            <w:bCs/>
            <w:color w:val="397F01"/>
            <w:sz w:val="15"/>
            <w:u w:val="single"/>
            <w:lang w:eastAsia="ru-RU"/>
          </w:rPr>
          <w:t>Нейтральность медиатора</w:t>
        </w:r>
      </w:hyperlink>
    </w:p>
    <w:p w:rsidR="003F6929" w:rsidRPr="003F6929" w:rsidRDefault="003F6929" w:rsidP="003F6929">
      <w:pPr>
        <w:numPr>
          <w:ilvl w:val="0"/>
          <w:numId w:val="1"/>
        </w:numPr>
        <w:shd w:val="clear" w:color="auto" w:fill="FFFFFF"/>
        <w:spacing w:after="0" w:line="192" w:lineRule="atLeast"/>
        <w:ind w:left="360" w:right="360"/>
        <w:jc w:val="both"/>
        <w:textAlignment w:val="baseline"/>
        <w:rPr>
          <w:rFonts w:ascii="inherit" w:eastAsia="Times New Roman" w:hAnsi="inherit" w:cs="Arial"/>
          <w:color w:val="222222"/>
          <w:sz w:val="13"/>
          <w:szCs w:val="13"/>
          <w:lang w:eastAsia="ru-RU"/>
        </w:rPr>
      </w:pPr>
      <w:hyperlink r:id="rId18" w:history="1">
        <w:r w:rsidRPr="003F6929">
          <w:rPr>
            <w:rFonts w:ascii="inherit" w:eastAsia="Times New Roman" w:hAnsi="inherit" w:cs="Arial"/>
            <w:b/>
            <w:bCs/>
            <w:color w:val="397F01"/>
            <w:sz w:val="15"/>
            <w:u w:val="single"/>
            <w:lang w:eastAsia="ru-RU"/>
          </w:rPr>
          <w:t>Он больше не профессиональный медиатор?</w:t>
        </w:r>
      </w:hyperlink>
    </w:p>
    <w:p w:rsidR="003F6929" w:rsidRPr="003F6929" w:rsidRDefault="003F6929" w:rsidP="003F6929">
      <w:pPr>
        <w:numPr>
          <w:ilvl w:val="0"/>
          <w:numId w:val="1"/>
        </w:numPr>
        <w:shd w:val="clear" w:color="auto" w:fill="FFFFFF"/>
        <w:spacing w:after="0" w:line="192" w:lineRule="atLeast"/>
        <w:ind w:left="360" w:right="360"/>
        <w:jc w:val="both"/>
        <w:textAlignment w:val="baseline"/>
        <w:rPr>
          <w:rFonts w:ascii="inherit" w:eastAsia="Times New Roman" w:hAnsi="inherit" w:cs="Arial"/>
          <w:color w:val="222222"/>
          <w:sz w:val="13"/>
          <w:szCs w:val="13"/>
          <w:lang w:eastAsia="ru-RU"/>
        </w:rPr>
      </w:pPr>
      <w:hyperlink r:id="rId19" w:history="1">
        <w:r w:rsidRPr="003F6929">
          <w:rPr>
            <w:rFonts w:ascii="inherit" w:eastAsia="Times New Roman" w:hAnsi="inherit" w:cs="Arial"/>
            <w:b/>
            <w:bCs/>
            <w:color w:val="397F01"/>
            <w:sz w:val="15"/>
            <w:u w:val="single"/>
            <w:lang w:eastAsia="ru-RU"/>
          </w:rPr>
          <w:t>Я начинаю новую жизнь!</w:t>
        </w:r>
      </w:hyperlink>
    </w:p>
    <w:p w:rsidR="003F6929" w:rsidRPr="003F6929" w:rsidRDefault="003F6929" w:rsidP="003F6929">
      <w:pPr>
        <w:shd w:val="clear" w:color="auto" w:fill="FFFFFF"/>
        <w:spacing w:after="0" w:line="192" w:lineRule="atLeast"/>
        <w:jc w:val="center"/>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 </w:t>
      </w:r>
    </w:p>
    <w:p w:rsidR="003F6929" w:rsidRPr="003F6929" w:rsidRDefault="003F6929" w:rsidP="003F6929">
      <w:pPr>
        <w:shd w:val="clear" w:color="auto" w:fill="FFFFFF"/>
        <w:spacing w:after="0" w:line="192" w:lineRule="atLeast"/>
        <w:jc w:val="center"/>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Понятия «школьная медиация» и «служба школьной медиации»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 Согласно Федеральному </w:t>
      </w:r>
      <w:hyperlink r:id="rId20" w:history="1">
        <w:r w:rsidRPr="003F6929">
          <w:rPr>
            <w:rFonts w:ascii="inherit" w:eastAsia="Times New Roman" w:hAnsi="inherit" w:cs="Arial"/>
            <w:b/>
            <w:bCs/>
            <w:color w:val="000080"/>
            <w:sz w:val="15"/>
            <w:u w:val="single"/>
            <w:lang w:eastAsia="ru-RU"/>
          </w:rPr>
          <w:t>закону</w:t>
        </w:r>
      </w:hyperlink>
      <w:r w:rsidRPr="003F6929">
        <w:rPr>
          <w:rFonts w:ascii="Book Antiqua" w:eastAsia="Times New Roman" w:hAnsi="Book Antiqua" w:cs="Arial"/>
          <w:b/>
          <w:bCs/>
          <w:color w:val="000080"/>
          <w:sz w:val="15"/>
          <w:lang w:eastAsia="ru-RU"/>
        </w:rPr>
        <w:t> от 27 июня 2010 г. N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 взаимоприемлемого решения.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 xml:space="preserve">Медиативный подход — </w:t>
      </w:r>
      <w:proofErr w:type="spellStart"/>
      <w:r w:rsidRPr="003F6929">
        <w:rPr>
          <w:rFonts w:ascii="Book Antiqua" w:eastAsia="Times New Roman" w:hAnsi="Book Antiqua" w:cs="Arial"/>
          <w:b/>
          <w:bCs/>
          <w:color w:val="000080"/>
          <w:sz w:val="15"/>
          <w:lang w:eastAsia="ru-RU"/>
        </w:rPr>
        <w:t>деятельностный</w:t>
      </w:r>
      <w:proofErr w:type="spellEnd"/>
      <w:r w:rsidRPr="003F6929">
        <w:rPr>
          <w:rFonts w:ascii="Book Antiqua" w:eastAsia="Times New Roman" w:hAnsi="Book Antiqua" w:cs="Arial"/>
          <w:b/>
          <w:bCs/>
          <w:color w:val="000080"/>
          <w:sz w:val="15"/>
          <w:lang w:eastAsia="ru-RU"/>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Медиативный подход может использоваться любым человеком, прошедшим соответствующее обучение, в том числе для разрешения или предотвращения спора и разногласий, в которых он выступает одной из сторон.</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Метод «Школьная медиация»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lastRenderedPageBreak/>
        <w:t xml:space="preserve">Метод «Школьная медиация» вобрал в себя все лучшее, что накоплено за несколько десятилетий применения процедуры медиации в мире. В его основе лежит </w:t>
      </w:r>
      <w:proofErr w:type="spellStart"/>
      <w:r w:rsidRPr="003F6929">
        <w:rPr>
          <w:rFonts w:ascii="Book Antiqua" w:eastAsia="Times New Roman" w:hAnsi="Book Antiqua" w:cs="Arial"/>
          <w:b/>
          <w:bCs/>
          <w:color w:val="000080"/>
          <w:sz w:val="15"/>
          <w:lang w:eastAsia="ru-RU"/>
        </w:rPr>
        <w:t>человекоцентристский</w:t>
      </w:r>
      <w:proofErr w:type="spellEnd"/>
      <w:r w:rsidRPr="003F6929">
        <w:rPr>
          <w:rFonts w:ascii="Book Antiqua" w:eastAsia="Times New Roman" w:hAnsi="Book Antiqua" w:cs="Arial"/>
          <w:b/>
          <w:bCs/>
          <w:color w:val="000080"/>
          <w:sz w:val="15"/>
          <w:lang w:eastAsia="ru-RU"/>
        </w:rPr>
        <w:t xml:space="preserve"> подход. Являясь производным от классической медиации, он позволяет комплексно и эффективно работать со всеми субъектами, участвующими в воспитании ребенка.</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Служба школьной медиации — эта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3F6929" w:rsidRPr="003F6929" w:rsidRDefault="003F6929" w:rsidP="003F6929">
      <w:pPr>
        <w:shd w:val="clear" w:color="auto" w:fill="FFFFFF"/>
        <w:spacing w:after="0" w:line="192" w:lineRule="atLeast"/>
        <w:jc w:val="center"/>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Формы работы Школьной службы примирения: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1. Проведение программ примирения (медиаций) между участниками конфликтных ситуаций.</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2. Проведение «кругов сообщества» в школьных коллективах.</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1. Медиация(программы примирения, программы по заглаживанию вреда).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проводится.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2. «Круги».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для построения взаимоотношений. 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примирения, так и куратор Службы.</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21" w:history="1">
        <w:r w:rsidRPr="003F6929">
          <w:rPr>
            <w:rFonts w:ascii="inherit" w:eastAsia="Times New Roman" w:hAnsi="inherit" w:cs="Arial"/>
            <w:color w:val="397F01"/>
            <w:sz w:val="15"/>
            <w:u w:val="single"/>
            <w:lang w:eastAsia="ru-RU"/>
          </w:rPr>
          <w:t>№ 109 Положение школьная медиация</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22" w:history="1">
        <w:r w:rsidRPr="003F6929">
          <w:rPr>
            <w:rFonts w:ascii="inherit" w:eastAsia="Times New Roman" w:hAnsi="inherit" w:cs="Arial"/>
            <w:color w:val="397F01"/>
            <w:sz w:val="15"/>
            <w:u w:val="single"/>
            <w:lang w:eastAsia="ru-RU"/>
          </w:rPr>
          <w:t>Причины конфликтов</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23" w:history="1">
        <w:r w:rsidRPr="003F6929">
          <w:rPr>
            <w:rFonts w:ascii="inherit" w:eastAsia="Times New Roman" w:hAnsi="inherit" w:cs="Arial"/>
            <w:color w:val="397F01"/>
            <w:sz w:val="15"/>
            <w:u w:val="single"/>
            <w:lang w:eastAsia="ru-RU"/>
          </w:rPr>
          <w:t>Конфликты в школе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t> </w:t>
      </w:r>
      <w:hyperlink r:id="rId24" w:history="1">
        <w:r w:rsidRPr="003F6929">
          <w:rPr>
            <w:rFonts w:ascii="inherit" w:eastAsia="Times New Roman" w:hAnsi="inherit" w:cs="Arial"/>
            <w:b/>
            <w:bCs/>
            <w:color w:val="397F01"/>
            <w:sz w:val="15"/>
            <w:u w:val="single"/>
            <w:lang w:eastAsia="ru-RU"/>
          </w:rPr>
          <w:t>ШКОЛЬНЫЕ СЛУЖБЫ ПРИМИРЕНИЯ:</w:t>
        </w:r>
      </w:hyperlink>
      <w:hyperlink r:id="rId25" w:history="1">
        <w:r w:rsidRPr="003F6929">
          <w:rPr>
            <w:rFonts w:ascii="inherit" w:eastAsia="Times New Roman" w:hAnsi="inherit" w:cs="Arial"/>
            <w:b/>
            <w:bCs/>
            <w:color w:val="397F01"/>
            <w:sz w:val="15"/>
            <w:u w:val="single"/>
            <w:lang w:eastAsia="ru-RU"/>
          </w:rPr>
          <w:t> методы, исследования, процедуры.</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26" w:history="1">
        <w:r w:rsidRPr="003F6929">
          <w:rPr>
            <w:rFonts w:ascii="inherit" w:eastAsia="Times New Roman" w:hAnsi="inherit" w:cs="Arial"/>
            <w:b/>
            <w:bCs/>
            <w:color w:val="397F01"/>
            <w:sz w:val="15"/>
            <w:u w:val="single"/>
            <w:lang w:eastAsia="ru-RU"/>
          </w:rPr>
          <w:t>Сборник материалов</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t> О школьных конфликтах. Традиционные способы их решения.</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t>Восстановительная медиация как эффективный метод решения конфликтов.</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27" w:history="1">
        <w:r w:rsidRPr="003F6929">
          <w:rPr>
            <w:rFonts w:ascii="inherit" w:eastAsia="Times New Roman" w:hAnsi="inherit" w:cs="Arial"/>
            <w:color w:val="397F01"/>
            <w:sz w:val="15"/>
            <w:u w:val="single"/>
            <w:lang w:eastAsia="ru-RU"/>
          </w:rPr>
          <w:t>Презентация</w:t>
        </w:r>
      </w:hyperlink>
    </w:p>
    <w:tbl>
      <w:tblPr>
        <w:tblW w:w="5088" w:type="dxa"/>
        <w:tblCellSpacing w:w="15" w:type="dxa"/>
        <w:tblCellMar>
          <w:left w:w="0" w:type="dxa"/>
          <w:right w:w="0" w:type="dxa"/>
        </w:tblCellMar>
        <w:tblLook w:val="04A0"/>
      </w:tblPr>
      <w:tblGrid>
        <w:gridCol w:w="5088"/>
      </w:tblGrid>
      <w:tr w:rsidR="003F6929" w:rsidRPr="003F6929" w:rsidTr="003F6929">
        <w:trPr>
          <w:tblCellSpacing w:w="15" w:type="dxa"/>
        </w:trPr>
        <w:tc>
          <w:tcPr>
            <w:tcW w:w="0" w:type="auto"/>
            <w:tcBorders>
              <w:top w:val="nil"/>
              <w:left w:val="nil"/>
              <w:bottom w:val="nil"/>
              <w:right w:val="nil"/>
            </w:tcBorders>
            <w:tcMar>
              <w:top w:w="38" w:type="dxa"/>
              <w:left w:w="48" w:type="dxa"/>
              <w:bottom w:w="38" w:type="dxa"/>
              <w:right w:w="96" w:type="dxa"/>
            </w:tcMar>
            <w:vAlign w:val="center"/>
            <w:hideMark/>
          </w:tcPr>
          <w:p w:rsidR="003F6929" w:rsidRPr="003F6929" w:rsidRDefault="003F6929" w:rsidP="003F6929">
            <w:pPr>
              <w:spacing w:after="0" w:line="240" w:lineRule="auto"/>
              <w:rPr>
                <w:rFonts w:ascii="inherit" w:eastAsia="Times New Roman" w:hAnsi="inherit" w:cs="Times New Roman"/>
                <w:sz w:val="13"/>
                <w:szCs w:val="13"/>
                <w:lang w:eastAsia="ru-RU"/>
              </w:rPr>
            </w:pPr>
            <w:r>
              <w:rPr>
                <w:rFonts w:ascii="inherit" w:eastAsia="Times New Roman" w:hAnsi="inherit" w:cs="Times New Roman"/>
                <w:noProof/>
                <w:sz w:val="13"/>
                <w:szCs w:val="13"/>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238250" cy="933450"/>
                  <wp:effectExtent l="19050" t="0" r="0" b="0"/>
                  <wp:wrapSquare wrapText="bothSides"/>
                  <wp:docPr id="2" name="Рисунок 2" descr="Obmen_opy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en_opytom.jpg"/>
                          <pic:cNvPicPr>
                            <a:picLocks noChangeAspect="1" noChangeArrowheads="1"/>
                          </pic:cNvPicPr>
                        </pic:nvPicPr>
                        <pic:blipFill>
                          <a:blip r:embed="rId28"/>
                          <a:srcRect/>
                          <a:stretch>
                            <a:fillRect/>
                          </a:stretch>
                        </pic:blipFill>
                        <pic:spPr bwMode="auto">
                          <a:xfrm>
                            <a:off x="0" y="0"/>
                            <a:ext cx="1238250" cy="933450"/>
                          </a:xfrm>
                          <a:prstGeom prst="rect">
                            <a:avLst/>
                          </a:prstGeom>
                          <a:noFill/>
                          <a:ln w="9525">
                            <a:noFill/>
                            <a:miter lim="800000"/>
                            <a:headEnd/>
                            <a:tailEnd/>
                          </a:ln>
                        </pic:spPr>
                      </pic:pic>
                    </a:graphicData>
                  </a:graphic>
                </wp:anchor>
              </w:drawing>
            </w:r>
            <w:r w:rsidRPr="003F6929">
              <w:rPr>
                <w:rFonts w:ascii="Book Antiqua" w:eastAsia="Times New Roman" w:hAnsi="Book Antiqua" w:cs="Times New Roman"/>
                <w:sz w:val="15"/>
                <w:szCs w:val="15"/>
                <w:bdr w:val="none" w:sz="0" w:space="0" w:color="auto" w:frame="1"/>
                <w:lang w:eastAsia="ru-RU"/>
              </w:rPr>
              <w:t> </w:t>
            </w:r>
            <w:hyperlink r:id="rId29" w:history="1">
              <w:r w:rsidRPr="003F6929">
                <w:rPr>
                  <w:rFonts w:ascii="inherit" w:eastAsia="Times New Roman" w:hAnsi="inherit" w:cs="Times New Roman"/>
                  <w:b/>
                  <w:bCs/>
                  <w:color w:val="397F01"/>
                  <w:sz w:val="15"/>
                  <w:u w:val="single"/>
                  <w:lang w:eastAsia="ru-RU"/>
                </w:rPr>
                <w:t>Презентация</w:t>
              </w:r>
            </w:hyperlink>
            <w:r w:rsidRPr="003F6929">
              <w:rPr>
                <w:rFonts w:ascii="Book Antiqua" w:eastAsia="Times New Roman" w:hAnsi="Book Antiqua" w:cs="Times New Roman"/>
                <w:sz w:val="15"/>
                <w:szCs w:val="15"/>
                <w:bdr w:val="none" w:sz="0" w:space="0" w:color="auto" w:frame="1"/>
                <w:lang w:eastAsia="ru-RU"/>
              </w:rPr>
              <w:t>: - преимущества школьной службы примирения; - принципы восстановительного подхода;</w:t>
            </w:r>
          </w:p>
        </w:tc>
      </w:tr>
    </w:tbl>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lastRenderedPageBreak/>
        <w:t> - формы работы ШСП;</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t> - этапы создания ШСП;</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5"/>
          <w:szCs w:val="15"/>
          <w:bdr w:val="none" w:sz="0" w:space="0" w:color="auto" w:frame="1"/>
          <w:lang w:eastAsia="ru-RU"/>
        </w:rPr>
        <w:t>- прогнозируемые результаты.</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222222"/>
          <w:sz w:val="13"/>
          <w:szCs w:val="13"/>
          <w:bdr w:val="none" w:sz="0" w:space="0" w:color="auto" w:frame="1"/>
          <w:lang w:eastAsia="ru-RU"/>
        </w:rPr>
        <w:t> </w:t>
      </w:r>
      <w:hyperlink r:id="rId30" w:history="1">
        <w:r w:rsidRPr="003F6929">
          <w:rPr>
            <w:rFonts w:ascii="inherit" w:eastAsia="Times New Roman" w:hAnsi="inherit" w:cs="Arial"/>
            <w:b/>
            <w:bCs/>
            <w:color w:val="397F01"/>
            <w:sz w:val="13"/>
            <w:u w:val="single"/>
            <w:lang w:eastAsia="ru-RU"/>
          </w:rPr>
          <w:t>Служба школьной медиации</w:t>
        </w:r>
      </w:hyperlink>
      <w:r w:rsidRPr="003F6929">
        <w:rPr>
          <w:rFonts w:ascii="inherit" w:eastAsia="Times New Roman" w:hAnsi="inherit" w:cs="Arial"/>
          <w:i/>
          <w:iCs/>
          <w:color w:val="222222"/>
          <w:sz w:val="13"/>
          <w:lang w:eastAsia="ru-RU"/>
        </w:rPr>
        <w:t>(</w:t>
      </w:r>
      <w:r w:rsidRPr="003F6929">
        <w:rPr>
          <w:rFonts w:ascii="inherit" w:eastAsia="Times New Roman" w:hAnsi="inherit" w:cs="Arial"/>
          <w:i/>
          <w:iCs/>
          <w:color w:val="222222"/>
          <w:sz w:val="15"/>
          <w:lang w:eastAsia="ru-RU"/>
        </w:rPr>
        <w:t>презентация)</w:t>
      </w:r>
    </w:p>
    <w:p w:rsidR="003F6929" w:rsidRPr="003F6929" w:rsidRDefault="003F6929" w:rsidP="003F6929">
      <w:pPr>
        <w:shd w:val="clear" w:color="auto" w:fill="FFFFFF"/>
        <w:spacing w:after="0" w:line="192" w:lineRule="atLeast"/>
        <w:jc w:val="center"/>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b/>
          <w:bCs/>
          <w:color w:val="000080"/>
          <w:sz w:val="15"/>
          <w:lang w:eastAsia="ru-RU"/>
        </w:rPr>
        <w:t>Основная информация о школьной службе медиации</w:t>
      </w:r>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Рекомендации по организации служб школьной медиации в образовательных учреждениях можно скачать по этой </w:t>
      </w:r>
      <w:hyperlink r:id="rId31"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Документ «Национальная стратегия действий в интересах детей на 2012-2017 годы» расположен по этой </w:t>
      </w:r>
      <w:hyperlink r:id="rId32"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Стандарты восстановительной медиации расположены по этой </w:t>
      </w:r>
      <w:hyperlink r:id="rId33"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hyperlink r:id="rId34" w:history="1">
        <w:proofErr w:type="spellStart"/>
        <w:r w:rsidRPr="003F6929">
          <w:rPr>
            <w:rFonts w:ascii="inherit" w:eastAsia="Times New Roman" w:hAnsi="inherit" w:cs="Arial"/>
            <w:color w:val="000080"/>
            <w:sz w:val="15"/>
            <w:u w:val="single"/>
            <w:lang w:eastAsia="ru-RU"/>
          </w:rPr>
          <w:t>Шамликашвили</w:t>
        </w:r>
        <w:proofErr w:type="spellEnd"/>
      </w:hyperlink>
      <w:r w:rsidRPr="003F6929">
        <w:rPr>
          <w:rFonts w:ascii="Book Antiqua" w:eastAsia="Times New Roman" w:hAnsi="Book Antiqua" w:cs="Arial"/>
          <w:color w:val="000080"/>
          <w:sz w:val="15"/>
          <w:szCs w:val="15"/>
          <w:bdr w:val="none" w:sz="0" w:space="0" w:color="auto" w:frame="1"/>
          <w:lang w:eastAsia="ru-RU"/>
        </w:rPr>
        <w:t> Ц.</w:t>
      </w:r>
      <w:r w:rsidRPr="003F6929">
        <w:rPr>
          <w:rFonts w:ascii="inherit" w:eastAsia="Times New Roman" w:hAnsi="inherit" w:cs="Arial"/>
          <w:i/>
          <w:iCs/>
          <w:color w:val="000080"/>
          <w:sz w:val="15"/>
          <w:lang w:eastAsia="ru-RU"/>
        </w:rPr>
        <w:t>, </w:t>
      </w:r>
      <w:r w:rsidRPr="003F6929">
        <w:rPr>
          <w:rFonts w:ascii="Book Antiqua" w:eastAsia="Times New Roman" w:hAnsi="Book Antiqua" w:cs="Arial"/>
          <w:color w:val="000080"/>
          <w:sz w:val="15"/>
          <w:szCs w:val="15"/>
          <w:bdr w:val="none" w:sz="0" w:space="0" w:color="auto" w:frame="1"/>
          <w:lang w:eastAsia="ru-RU"/>
        </w:rPr>
        <w:t>президент Национальной организации медиаторов, научный руководитель Центра медиации и права. Документ «Школьная медиация как действенный инструмент в защите прав детей расположен по этой </w:t>
      </w:r>
      <w:hyperlink r:id="rId35"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Книгу «Школьные службы примирения» можно скачать по этой </w:t>
      </w:r>
      <w:hyperlink r:id="rId36"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Центр медиации и права (www.mediacia.com) - </w:t>
      </w:r>
      <w:hyperlink r:id="rId37" w:history="1">
        <w:r w:rsidRPr="003F6929">
          <w:rPr>
            <w:rFonts w:ascii="inherit" w:eastAsia="Times New Roman" w:hAnsi="inherit" w:cs="Arial"/>
            <w:color w:val="000080"/>
            <w:sz w:val="15"/>
            <w:u w:val="single"/>
            <w:lang w:eastAsia="ru-RU"/>
          </w:rPr>
          <w:t>здесь</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inherit" w:eastAsia="Times New Roman" w:hAnsi="inherit" w:cs="Arial"/>
          <w:i/>
          <w:iCs/>
          <w:color w:val="000080"/>
          <w:sz w:val="15"/>
          <w:lang w:eastAsia="ru-RU"/>
        </w:rPr>
        <w:t>NEW</w:t>
      </w:r>
      <w:r w:rsidRPr="003F6929">
        <w:rPr>
          <w:rFonts w:ascii="Book Antiqua" w:eastAsia="Times New Roman" w:hAnsi="Book Antiqua" w:cs="Arial"/>
          <w:color w:val="000080"/>
          <w:sz w:val="15"/>
          <w:szCs w:val="15"/>
          <w:bdr w:val="none" w:sz="0" w:space="0" w:color="auto" w:frame="1"/>
          <w:lang w:eastAsia="ru-RU"/>
        </w:rPr>
        <w:t xml:space="preserve">! Материалы Московской школы </w:t>
      </w:r>
      <w:proofErr w:type="spellStart"/>
      <w:r w:rsidRPr="003F6929">
        <w:rPr>
          <w:rFonts w:ascii="Book Antiqua" w:eastAsia="Times New Roman" w:hAnsi="Book Antiqua" w:cs="Arial"/>
          <w:color w:val="000080"/>
          <w:sz w:val="15"/>
          <w:szCs w:val="15"/>
          <w:bdr w:val="none" w:sz="0" w:space="0" w:color="auto" w:frame="1"/>
          <w:lang w:eastAsia="ru-RU"/>
        </w:rPr>
        <w:t>конфликтологии</w:t>
      </w:r>
      <w:proofErr w:type="spellEnd"/>
      <w:r w:rsidRPr="003F6929">
        <w:rPr>
          <w:rFonts w:ascii="Book Antiqua" w:eastAsia="Times New Roman" w:hAnsi="Book Antiqua" w:cs="Arial"/>
          <w:color w:val="000080"/>
          <w:sz w:val="15"/>
          <w:szCs w:val="15"/>
          <w:bdr w:val="none" w:sz="0" w:space="0" w:color="auto" w:frame="1"/>
          <w:lang w:eastAsia="ru-RU"/>
        </w:rPr>
        <w:t xml:space="preserve"> можно скачать по этой </w:t>
      </w:r>
      <w:hyperlink r:id="rId38" w:history="1">
        <w:r w:rsidRPr="003F6929">
          <w:rPr>
            <w:rFonts w:ascii="inherit" w:eastAsia="Times New Roman" w:hAnsi="inherit" w:cs="Arial"/>
            <w:color w:val="000080"/>
            <w:sz w:val="15"/>
            <w:u w:val="single"/>
            <w:lang w:eastAsia="ru-RU"/>
          </w:rPr>
          <w:t>ссылке.</w:t>
        </w:r>
      </w:hyperlink>
    </w:p>
    <w:p w:rsidR="003F6929" w:rsidRPr="003F6929" w:rsidRDefault="003F6929" w:rsidP="003F6929">
      <w:pPr>
        <w:shd w:val="clear" w:color="auto" w:fill="FFFFFF"/>
        <w:spacing w:after="0" w:line="192" w:lineRule="atLeast"/>
        <w:jc w:val="both"/>
        <w:textAlignment w:val="baseline"/>
        <w:rPr>
          <w:rFonts w:ascii="inherit" w:eastAsia="Times New Roman" w:hAnsi="inherit" w:cs="Arial"/>
          <w:color w:val="222222"/>
          <w:sz w:val="13"/>
          <w:szCs w:val="13"/>
          <w:lang w:eastAsia="ru-RU"/>
        </w:rPr>
      </w:pPr>
      <w:r w:rsidRPr="003F6929">
        <w:rPr>
          <w:rFonts w:ascii="Book Antiqua" w:eastAsia="Times New Roman" w:hAnsi="Book Antiqua" w:cs="Arial"/>
          <w:color w:val="000080"/>
          <w:sz w:val="15"/>
          <w:szCs w:val="15"/>
          <w:bdr w:val="none" w:sz="0" w:space="0" w:color="auto" w:frame="1"/>
          <w:lang w:eastAsia="ru-RU"/>
        </w:rPr>
        <w:t> </w:t>
      </w:r>
    </w:p>
    <w:p w:rsidR="002630F7" w:rsidRDefault="0096313D"/>
    <w:sectPr w:rsidR="002630F7" w:rsidSect="004F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969"/>
    <w:multiLevelType w:val="multilevel"/>
    <w:tmpl w:val="5E4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3F6929"/>
    <w:rsid w:val="003F6929"/>
    <w:rsid w:val="00436831"/>
    <w:rsid w:val="004D66BB"/>
    <w:rsid w:val="004F458B"/>
    <w:rsid w:val="005F1608"/>
    <w:rsid w:val="006571F8"/>
    <w:rsid w:val="0096313D"/>
    <w:rsid w:val="009F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8B"/>
  </w:style>
  <w:style w:type="paragraph" w:styleId="2">
    <w:name w:val="heading 2"/>
    <w:basedOn w:val="a"/>
    <w:link w:val="20"/>
    <w:uiPriority w:val="9"/>
    <w:qFormat/>
    <w:rsid w:val="003F69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9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6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6929"/>
    <w:rPr>
      <w:color w:val="0000FF"/>
      <w:u w:val="single"/>
    </w:rPr>
  </w:style>
  <w:style w:type="character" w:customStyle="1" w:styleId="apple-converted-space">
    <w:name w:val="apple-converted-space"/>
    <w:basedOn w:val="a0"/>
    <w:rsid w:val="003F6929"/>
  </w:style>
  <w:style w:type="character" w:styleId="a5">
    <w:name w:val="Emphasis"/>
    <w:basedOn w:val="a0"/>
    <w:uiPriority w:val="20"/>
    <w:qFormat/>
    <w:rsid w:val="003F6929"/>
    <w:rPr>
      <w:i/>
      <w:iCs/>
    </w:rPr>
  </w:style>
  <w:style w:type="character" w:styleId="a6">
    <w:name w:val="Strong"/>
    <w:basedOn w:val="a0"/>
    <w:uiPriority w:val="22"/>
    <w:qFormat/>
    <w:rsid w:val="003F6929"/>
    <w:rPr>
      <w:b/>
      <w:bCs/>
    </w:rPr>
  </w:style>
  <w:style w:type="paragraph" w:styleId="a7">
    <w:name w:val="Balloon Text"/>
    <w:basedOn w:val="a"/>
    <w:link w:val="a8"/>
    <w:uiPriority w:val="99"/>
    <w:semiHidden/>
    <w:unhideWhenUsed/>
    <w:rsid w:val="003F69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837303">
      <w:bodyDiv w:val="1"/>
      <w:marLeft w:val="0"/>
      <w:marRight w:val="0"/>
      <w:marTop w:val="0"/>
      <w:marBottom w:val="0"/>
      <w:divBdr>
        <w:top w:val="none" w:sz="0" w:space="0" w:color="auto"/>
        <w:left w:val="none" w:sz="0" w:space="0" w:color="auto"/>
        <w:bottom w:val="none" w:sz="0" w:space="0" w:color="auto"/>
        <w:right w:val="none" w:sz="0" w:space="0" w:color="auto"/>
      </w:divBdr>
      <w:divsChild>
        <w:div w:id="40044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31D7686C8993E03985ACDD8C005B40EBA7BA23F4BAB90271697311D204585688B8199B170218D6BBw3M" TargetMode="External"/><Relationship Id="rId18" Type="http://schemas.openxmlformats.org/officeDocument/2006/relationships/hyperlink" Target="http://emediator.ru/index.php/elearning/faq-ty/1054-on-bolshe-ne-professionalnyj-mediator" TargetMode="External"/><Relationship Id="rId26" Type="http://schemas.openxmlformats.org/officeDocument/2006/relationships/hyperlink" Target="https://docs.google.com/file/d/0B_aEYdK4cEByb2dtZHdKcjNod1FBZU5XMWxQSjUwUkJ0Qmdj/edi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zyorsk-shkola.ru/wp-content/uploads/2013/11/%E2%84%96-109-%D0%9F%D0%BE%D0%BB%D0%BE%D0%B6%D0%B5%D0%BD%D0%B8%D0%B5-%D1%88%D0%BA%D0%BE%D0%BB%D1%8C%D0%BD%D0%B0%D1%8F-%D0%BC%D0%B5%D0%B4%D0%B8%D0%B0%D1%86%D0%B8%D1%8F.doc" TargetMode="External"/><Relationship Id="rId34" Type="http://schemas.openxmlformats.org/officeDocument/2006/relationships/hyperlink" Target="http://www.garant.ru/ia/opinion/shamlikashvili/" TargetMode="External"/><Relationship Id="rId7" Type="http://schemas.openxmlformats.org/officeDocument/2006/relationships/hyperlink" Target="http://ozyorsk-shkola.ru/wp-content/uploads/2015/07/18180108.jpg" TargetMode="External"/><Relationship Id="rId12" Type="http://schemas.openxmlformats.org/officeDocument/2006/relationships/hyperlink" Target="consultantplus://offline/ref=B331D7686C8993E03985ACDD8C005B40EBA7B726FEB1B90271697311D204585688B8199B17021DD6BBwDM" TargetMode="External"/><Relationship Id="rId17" Type="http://schemas.openxmlformats.org/officeDocument/2006/relationships/hyperlink" Target="http://emediator.ru/index.php/elearning/faq-ty/1056-neutrals" TargetMode="External"/><Relationship Id="rId25" Type="http://schemas.openxmlformats.org/officeDocument/2006/relationships/hyperlink" Target="https://docs.google.com/file/d/0B_aEYdK4cEByb2dtZHdKcjNod1FBZU5XMWxQSjUwUkJ0Qmdj/edit" TargetMode="External"/><Relationship Id="rId33" Type="http://schemas.openxmlformats.org/officeDocument/2006/relationships/hyperlink" Target="http://togirro.ru/assets/files/koncmatobrmedi/stand_vosst_mediacii.pdf" TargetMode="External"/><Relationship Id="rId38" Type="http://schemas.openxmlformats.org/officeDocument/2006/relationships/hyperlink" Target="http://conflictmanagement.ru/9261-2" TargetMode="External"/><Relationship Id="rId2" Type="http://schemas.openxmlformats.org/officeDocument/2006/relationships/styles" Target="styles.xml"/><Relationship Id="rId16" Type="http://schemas.openxmlformats.org/officeDocument/2006/relationships/hyperlink" Target="http://emediator.ru/index.php/elearning/faq-ty/1093-ten-reasons-to-mediate" TargetMode="External"/><Relationship Id="rId20" Type="http://schemas.openxmlformats.org/officeDocument/2006/relationships/hyperlink" Target="consultantplus://offline/ref=B331D7686C8993E03985ACDD8C005B40EBA6BA20F4B0B90271697311D204585688B8199B17021CD0BBwDM" TargetMode="External"/><Relationship Id="rId29" Type="http://schemas.openxmlformats.org/officeDocument/2006/relationships/hyperlink" Target="https://docs.google.com/file/d/0B_aEYdK4cEByRm5QaUtTWGNhYWQ2SF9vNVNaUTJKZjctUkIw/edit" TargetMode="External"/><Relationship Id="rId1" Type="http://schemas.openxmlformats.org/officeDocument/2006/relationships/numbering" Target="numbering.xml"/><Relationship Id="rId6" Type="http://schemas.openxmlformats.org/officeDocument/2006/relationships/hyperlink" Target="http://ozyorsk-shkola.ru/?page_id=7847" TargetMode="External"/><Relationship Id="rId11" Type="http://schemas.openxmlformats.org/officeDocument/2006/relationships/hyperlink" Target="consultantplus://offline/ref=B331D7686C8993E03985ACDD8C005B40EBA7B620FFB1B90271697311D204585688B8199B17021ED5BBw7M" TargetMode="External"/><Relationship Id="rId24" Type="http://schemas.openxmlformats.org/officeDocument/2006/relationships/hyperlink" Target="https://docs.google.com/file/d/0B_aEYdK4cEByb2dtZHdKcjNod1FBZU5XMWxQSjUwUkJ0Qmdj/edit" TargetMode="External"/><Relationship Id="rId32" Type="http://schemas.openxmlformats.org/officeDocument/2006/relationships/hyperlink" Target="http://togirro.ru/assets/files/koncmatobrmedi/ukaz.pdf" TargetMode="External"/><Relationship Id="rId37" Type="http://schemas.openxmlformats.org/officeDocument/2006/relationships/hyperlink" Target="http://www.mediacia.com/" TargetMode="External"/><Relationship Id="rId40" Type="http://schemas.openxmlformats.org/officeDocument/2006/relationships/theme" Target="theme/theme1.xml"/><Relationship Id="rId5" Type="http://schemas.openxmlformats.org/officeDocument/2006/relationships/hyperlink" Target="http://ozyorsk-shkola.ru/?page_id=7847" TargetMode="External"/><Relationship Id="rId15" Type="http://schemas.openxmlformats.org/officeDocument/2006/relationships/hyperlink" Target="consultantplus://offline/ref=B331D7686C8993E03985ACDD8C005B40EBA6BA20F4B0B90271697311D2B0w4M" TargetMode="External"/><Relationship Id="rId23" Type="http://schemas.openxmlformats.org/officeDocument/2006/relationships/hyperlink" Target="http://www.uotula.ru/files/%D0%BA%D0%BE%D0%BD%D1%84%D0%BB%D0%B8%D0%BA%D1%82%D1%8B%20%D0%B2%20%D1%88%D0%BA%D0%BE%D0%BB%D0%B5.doc" TargetMode="External"/><Relationship Id="rId28" Type="http://schemas.openxmlformats.org/officeDocument/2006/relationships/image" Target="media/image2.jpeg"/><Relationship Id="rId36" Type="http://schemas.openxmlformats.org/officeDocument/2006/relationships/hyperlink" Target="http://togirro.ru/assets/files/koncmatobrmedi/shkolnie_sluzby_primirenia.pdf" TargetMode="External"/><Relationship Id="rId10" Type="http://schemas.openxmlformats.org/officeDocument/2006/relationships/hyperlink" Target="consultantplus://offline/ref=B331D7686C8993E03985ACDD8C005B40EBA7B12EF3B5B90271697311D2B0w4M" TargetMode="External"/><Relationship Id="rId19" Type="http://schemas.openxmlformats.org/officeDocument/2006/relationships/hyperlink" Target="http://emediator.ru/index.php/elearning/faq-ty/567-ya-nachinayu-novuyu-zhizn" TargetMode="External"/><Relationship Id="rId31" Type="http://schemas.openxmlformats.org/officeDocument/2006/relationships/hyperlink" Target="http://togirro.ru/assets/files/koncmatobrmedi/po_org_sluzhb_mediacii.docx" TargetMode="External"/><Relationship Id="rId4" Type="http://schemas.openxmlformats.org/officeDocument/2006/relationships/webSettings" Target="webSettings.xml"/><Relationship Id="rId9" Type="http://schemas.openxmlformats.org/officeDocument/2006/relationships/hyperlink" Target="consultantplus://offline/ref=B331D7686C8993E03985ACDD8C005B40E8AAB522FDE5EE00203C7DB1w4M" TargetMode="External"/><Relationship Id="rId14" Type="http://schemas.openxmlformats.org/officeDocument/2006/relationships/hyperlink" Target="consultantplus://offline/ref=B331D7686C8993E03985ACDD8C005B40E3ABB72EFDE5EE00203C7DB1w4M" TargetMode="External"/><Relationship Id="rId22" Type="http://schemas.openxmlformats.org/officeDocument/2006/relationships/hyperlink" Target="http://www.uotula.ru/files/%D0%BF%D1%80%D0%B8%D1%87%D0%B8%D0%BD%D1%8B%20%D0%BA%D0%BE%D0%BD%D1%84%D0%BB%D0%B8%D0%BA%D1%82%D0%BE%D0%B2.doc" TargetMode="External"/><Relationship Id="rId27" Type="http://schemas.openxmlformats.org/officeDocument/2006/relationships/hyperlink" Target="https://docs.google.com/file/d/0B_aEYdK4cEByOEVnWTBOcFo5cGpJM0E4YVVMM0l5NlBkazVN/edit" TargetMode="External"/><Relationship Id="rId30" Type="http://schemas.openxmlformats.org/officeDocument/2006/relationships/hyperlink" Target="https://docs.google.com/file/d/0B_aEYdK4cEByc1pfTENyLVdQeVpvNzh4N1dHQjYwdEhuSk5n/edit" TargetMode="External"/><Relationship Id="rId35" Type="http://schemas.openxmlformats.org/officeDocument/2006/relationships/hyperlink" Target="http://togirro.ru/assets/files/koncmatobrmedi/shk_mediaci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2</cp:revision>
  <dcterms:created xsi:type="dcterms:W3CDTF">2015-10-09T08:09:00Z</dcterms:created>
  <dcterms:modified xsi:type="dcterms:W3CDTF">2015-10-09T08:21:00Z</dcterms:modified>
</cp:coreProperties>
</file>