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8E" w:rsidRPr="0023758E" w:rsidRDefault="0023758E" w:rsidP="0023758E">
      <w:pPr>
        <w:contextualSpacing/>
        <w:rPr>
          <w:b/>
          <w:sz w:val="24"/>
          <w:szCs w:val="24"/>
        </w:rPr>
      </w:pPr>
      <w:r w:rsidRPr="0023758E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-425450</wp:posOffset>
            </wp:positionV>
            <wp:extent cx="877570" cy="1029970"/>
            <wp:effectExtent l="19050" t="0" r="0" b="0"/>
            <wp:wrapTight wrapText="bothSides">
              <wp:wrapPolygon edited="0">
                <wp:start x="-469" y="0"/>
                <wp:lineTo x="-469" y="21174"/>
                <wp:lineTo x="21569" y="21174"/>
                <wp:lineTo x="21569" y="0"/>
                <wp:lineTo x="-469" y="0"/>
              </wp:wrapPolygon>
            </wp:wrapTight>
            <wp:docPr id="3" name="Рисунок 2" descr="Герб Дагеста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агестана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758E" w:rsidRDefault="0023758E" w:rsidP="0023758E">
      <w:pPr>
        <w:contextualSpacing/>
        <w:jc w:val="center"/>
        <w:rPr>
          <w:rFonts w:cs="Times New Roman"/>
          <w:b/>
          <w:sz w:val="24"/>
          <w:szCs w:val="24"/>
        </w:rPr>
      </w:pPr>
    </w:p>
    <w:p w:rsidR="0023758E" w:rsidRDefault="0023758E" w:rsidP="0023758E">
      <w:pPr>
        <w:contextualSpacing/>
        <w:jc w:val="center"/>
        <w:rPr>
          <w:rFonts w:cs="Times New Roman"/>
          <w:b/>
          <w:sz w:val="24"/>
          <w:szCs w:val="24"/>
        </w:rPr>
      </w:pPr>
    </w:p>
    <w:p w:rsidR="0023758E" w:rsidRDefault="0023758E" w:rsidP="0023758E">
      <w:pPr>
        <w:contextualSpacing/>
        <w:jc w:val="center"/>
        <w:rPr>
          <w:rFonts w:cs="Times New Roman"/>
          <w:b/>
          <w:sz w:val="24"/>
          <w:szCs w:val="24"/>
        </w:rPr>
      </w:pPr>
    </w:p>
    <w:p w:rsidR="0023758E" w:rsidRPr="0023758E" w:rsidRDefault="0023758E" w:rsidP="0023758E">
      <w:pPr>
        <w:contextualSpacing/>
        <w:jc w:val="center"/>
        <w:rPr>
          <w:rFonts w:cs="Times New Roman"/>
          <w:b/>
          <w:sz w:val="24"/>
          <w:szCs w:val="24"/>
        </w:rPr>
      </w:pPr>
      <w:r w:rsidRPr="0023758E">
        <w:rPr>
          <w:rFonts w:cs="Times New Roman"/>
          <w:b/>
          <w:sz w:val="24"/>
          <w:szCs w:val="24"/>
        </w:rPr>
        <w:t>РОССИЙСКАЯ ФЕДЕРАЦИЯ</w:t>
      </w:r>
    </w:p>
    <w:p w:rsidR="0023758E" w:rsidRPr="0023758E" w:rsidRDefault="0023758E" w:rsidP="0023758E">
      <w:pPr>
        <w:contextualSpacing/>
        <w:jc w:val="center"/>
        <w:rPr>
          <w:rFonts w:cs="Times New Roman"/>
          <w:b/>
          <w:sz w:val="24"/>
          <w:szCs w:val="24"/>
        </w:rPr>
      </w:pPr>
      <w:r w:rsidRPr="0023758E">
        <w:rPr>
          <w:rFonts w:cs="Times New Roman"/>
          <w:b/>
          <w:sz w:val="24"/>
          <w:szCs w:val="24"/>
        </w:rPr>
        <w:t xml:space="preserve">Министерство образования  и науки </w:t>
      </w:r>
    </w:p>
    <w:p w:rsidR="0023758E" w:rsidRPr="0023758E" w:rsidRDefault="0023758E" w:rsidP="0023758E">
      <w:pPr>
        <w:contextualSpacing/>
        <w:jc w:val="center"/>
        <w:rPr>
          <w:rFonts w:cs="Times New Roman"/>
          <w:b/>
          <w:sz w:val="24"/>
          <w:szCs w:val="24"/>
        </w:rPr>
      </w:pPr>
      <w:r w:rsidRPr="0023758E">
        <w:rPr>
          <w:rFonts w:cs="Times New Roman"/>
          <w:b/>
          <w:sz w:val="24"/>
          <w:szCs w:val="24"/>
        </w:rPr>
        <w:t xml:space="preserve"> Республики Дагестан</w:t>
      </w:r>
    </w:p>
    <w:p w:rsidR="0023758E" w:rsidRPr="0023758E" w:rsidRDefault="0023758E" w:rsidP="0023758E">
      <w:pPr>
        <w:contextualSpacing/>
        <w:jc w:val="center"/>
        <w:rPr>
          <w:rFonts w:cs="Times New Roman"/>
          <w:b/>
          <w:sz w:val="24"/>
          <w:szCs w:val="24"/>
        </w:rPr>
      </w:pPr>
      <w:r w:rsidRPr="0023758E">
        <w:rPr>
          <w:rFonts w:cs="Times New Roman"/>
          <w:b/>
          <w:sz w:val="24"/>
          <w:szCs w:val="24"/>
        </w:rPr>
        <w:t>Управление образованием г</w:t>
      </w:r>
      <w:proofErr w:type="gramStart"/>
      <w:r w:rsidRPr="0023758E">
        <w:rPr>
          <w:rFonts w:cs="Times New Roman"/>
          <w:b/>
          <w:sz w:val="24"/>
          <w:szCs w:val="24"/>
        </w:rPr>
        <w:t>.И</w:t>
      </w:r>
      <w:proofErr w:type="gramEnd"/>
      <w:r w:rsidRPr="0023758E">
        <w:rPr>
          <w:rFonts w:cs="Times New Roman"/>
          <w:b/>
          <w:sz w:val="24"/>
          <w:szCs w:val="24"/>
        </w:rPr>
        <w:t>збербаш</w:t>
      </w:r>
    </w:p>
    <w:p w:rsidR="0023758E" w:rsidRPr="0023758E" w:rsidRDefault="0023758E" w:rsidP="0023758E">
      <w:pPr>
        <w:pBdr>
          <w:bottom w:val="single" w:sz="12" w:space="1" w:color="auto"/>
        </w:pBdr>
        <w:contextualSpacing/>
        <w:jc w:val="center"/>
        <w:rPr>
          <w:rFonts w:cs="Times New Roman"/>
          <w:b/>
          <w:sz w:val="24"/>
          <w:szCs w:val="24"/>
        </w:rPr>
      </w:pPr>
      <w:r w:rsidRPr="0023758E">
        <w:rPr>
          <w:rFonts w:cs="Times New Roman"/>
          <w:b/>
          <w:sz w:val="24"/>
          <w:szCs w:val="24"/>
        </w:rPr>
        <w:t>Муниципальное казенное  общеобразовательное учреждение</w:t>
      </w:r>
    </w:p>
    <w:p w:rsidR="0023758E" w:rsidRPr="0023758E" w:rsidRDefault="0023758E" w:rsidP="0023758E">
      <w:pPr>
        <w:pBdr>
          <w:bottom w:val="single" w:sz="12" w:space="1" w:color="auto"/>
        </w:pBdr>
        <w:contextualSpacing/>
        <w:jc w:val="center"/>
        <w:rPr>
          <w:rFonts w:cs="Times New Roman"/>
          <w:b/>
          <w:sz w:val="24"/>
          <w:szCs w:val="24"/>
        </w:rPr>
      </w:pPr>
      <w:r w:rsidRPr="0023758E">
        <w:rPr>
          <w:rFonts w:cs="Times New Roman"/>
          <w:b/>
          <w:sz w:val="24"/>
          <w:szCs w:val="24"/>
        </w:rPr>
        <w:t xml:space="preserve"> «Средняя общеобразовательная школа № 11» </w:t>
      </w:r>
    </w:p>
    <w:p w:rsidR="0023758E" w:rsidRPr="0023758E" w:rsidRDefault="0023758E" w:rsidP="0023758E">
      <w:pPr>
        <w:ind w:firstLine="0"/>
        <w:contextualSpacing/>
        <w:rPr>
          <w:rFonts w:cs="Times New Roman"/>
          <w:b/>
          <w:sz w:val="24"/>
          <w:szCs w:val="24"/>
        </w:rPr>
      </w:pPr>
      <w:r w:rsidRPr="0023758E">
        <w:rPr>
          <w:rFonts w:cs="Times New Roman"/>
          <w:b/>
          <w:sz w:val="24"/>
          <w:szCs w:val="24"/>
        </w:rPr>
        <w:t>Адрес: г</w:t>
      </w:r>
      <w:proofErr w:type="gramStart"/>
      <w:r w:rsidRPr="0023758E">
        <w:rPr>
          <w:rFonts w:cs="Times New Roman"/>
          <w:b/>
          <w:sz w:val="24"/>
          <w:szCs w:val="24"/>
        </w:rPr>
        <w:t>.И</w:t>
      </w:r>
      <w:proofErr w:type="gramEnd"/>
      <w:r w:rsidRPr="0023758E">
        <w:rPr>
          <w:rFonts w:cs="Times New Roman"/>
          <w:b/>
          <w:sz w:val="24"/>
          <w:szCs w:val="24"/>
        </w:rPr>
        <w:t>збербаш, ул.Маяковского, 119                                                 телефон:</w:t>
      </w:r>
      <w:r w:rsidRPr="0023758E">
        <w:rPr>
          <w:rFonts w:cs="Times New Roman"/>
          <w:b/>
          <w:sz w:val="24"/>
          <w:szCs w:val="24"/>
          <w:u w:val="single"/>
        </w:rPr>
        <w:t>8-(87245)-</w:t>
      </w:r>
      <w:r w:rsidRPr="0023758E">
        <w:rPr>
          <w:rFonts w:cs="Times New Roman"/>
          <w:b/>
          <w:sz w:val="24"/>
          <w:szCs w:val="24"/>
        </w:rPr>
        <w:t xml:space="preserve"> </w:t>
      </w:r>
      <w:r w:rsidRPr="0023758E">
        <w:rPr>
          <w:rFonts w:cs="Times New Roman"/>
          <w:b/>
          <w:sz w:val="24"/>
          <w:szCs w:val="24"/>
          <w:u w:val="single"/>
        </w:rPr>
        <w:t>2-45-87</w:t>
      </w:r>
    </w:p>
    <w:p w:rsidR="0023758E" w:rsidRPr="008C4E46" w:rsidRDefault="0023758E" w:rsidP="0023758E">
      <w:pPr>
        <w:ind w:firstLine="0"/>
        <w:contextualSpacing/>
        <w:rPr>
          <w:rFonts w:cs="Times New Roman"/>
          <w:b/>
          <w:sz w:val="24"/>
          <w:szCs w:val="24"/>
        </w:rPr>
      </w:pPr>
      <w:r w:rsidRPr="0023758E">
        <w:rPr>
          <w:rFonts w:cs="Times New Roman"/>
          <w:b/>
          <w:sz w:val="24"/>
          <w:szCs w:val="24"/>
          <w:lang w:val="en-US"/>
        </w:rPr>
        <w:t>E</w:t>
      </w:r>
      <w:r w:rsidRPr="008C4E46">
        <w:rPr>
          <w:rFonts w:cs="Times New Roman"/>
          <w:b/>
          <w:sz w:val="24"/>
          <w:szCs w:val="24"/>
        </w:rPr>
        <w:t>-</w:t>
      </w:r>
      <w:r w:rsidRPr="0023758E">
        <w:rPr>
          <w:rFonts w:cs="Times New Roman"/>
          <w:b/>
          <w:sz w:val="24"/>
          <w:szCs w:val="24"/>
          <w:lang w:val="en-US"/>
        </w:rPr>
        <w:t>mail</w:t>
      </w:r>
      <w:r w:rsidRPr="008C4E46">
        <w:rPr>
          <w:rFonts w:cs="Times New Roman"/>
          <w:b/>
          <w:sz w:val="24"/>
          <w:szCs w:val="24"/>
        </w:rPr>
        <w:t xml:space="preserve">: </w:t>
      </w:r>
      <w:r w:rsidR="00237E30">
        <w:fldChar w:fldCharType="begin"/>
      </w:r>
      <w:r w:rsidR="00237E30">
        <w:instrText>HYPERLINK "https://e.mail.ru/messages/inbox/"</w:instrText>
      </w:r>
      <w:r w:rsidR="00237E30">
        <w:fldChar w:fldCharType="separate"/>
      </w:r>
      <w:r w:rsidRPr="0023758E">
        <w:rPr>
          <w:rStyle w:val="a3"/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  <w:lang w:val="en-US"/>
        </w:rPr>
        <w:t>zaira</w:t>
      </w:r>
      <w:r w:rsidRPr="008C4E46">
        <w:rPr>
          <w:rStyle w:val="a3"/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56@</w:t>
      </w:r>
      <w:r w:rsidRPr="0023758E">
        <w:rPr>
          <w:rStyle w:val="a3"/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  <w:lang w:val="en-US"/>
        </w:rPr>
        <w:t>mail</w:t>
      </w:r>
      <w:r w:rsidRPr="008C4E46">
        <w:rPr>
          <w:rStyle w:val="a3"/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23758E">
        <w:rPr>
          <w:rStyle w:val="a3"/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  <w:lang w:val="en-US"/>
        </w:rPr>
        <w:t>ru</w:t>
      </w:r>
      <w:r w:rsidR="00237E30">
        <w:fldChar w:fldCharType="end"/>
      </w:r>
      <w:r w:rsidRPr="008C4E46">
        <w:rPr>
          <w:rFonts w:cs="Times New Roman"/>
          <w:b/>
          <w:sz w:val="24"/>
          <w:szCs w:val="24"/>
        </w:rPr>
        <w:t xml:space="preserve">                                                                               </w:t>
      </w:r>
    </w:p>
    <w:p w:rsidR="0023758E" w:rsidRPr="008C4E46" w:rsidRDefault="0023758E" w:rsidP="0023758E">
      <w:pPr>
        <w:rPr>
          <w:rFonts w:cs="Times New Roman"/>
        </w:rPr>
      </w:pPr>
      <w:r w:rsidRPr="008C4E46">
        <w:rPr>
          <w:rFonts w:cs="Times New Roman"/>
        </w:rPr>
        <w:t xml:space="preserve">   </w:t>
      </w:r>
    </w:p>
    <w:p w:rsidR="0023758E" w:rsidRPr="008C4E46" w:rsidRDefault="0023758E" w:rsidP="0023758E"/>
    <w:p w:rsidR="00861D48" w:rsidRPr="0023758E" w:rsidRDefault="00861D48" w:rsidP="00D34D31">
      <w:pPr>
        <w:spacing w:line="360" w:lineRule="auto"/>
        <w:jc w:val="both"/>
        <w:rPr>
          <w:sz w:val="24"/>
        </w:rPr>
      </w:pPr>
    </w:p>
    <w:p w:rsidR="00861D48" w:rsidRDefault="00861D48" w:rsidP="0023758E">
      <w:pPr>
        <w:spacing w:line="360" w:lineRule="auto"/>
        <w:jc w:val="center"/>
        <w:rPr>
          <w:b/>
        </w:rPr>
      </w:pPr>
      <w:r w:rsidRPr="00861D48">
        <w:rPr>
          <w:b/>
        </w:rPr>
        <w:t xml:space="preserve">Справка по переходу на </w:t>
      </w:r>
      <w:proofErr w:type="gramStart"/>
      <w:r w:rsidR="008C4E46">
        <w:rPr>
          <w:b/>
        </w:rPr>
        <w:t>новые</w:t>
      </w:r>
      <w:proofErr w:type="gramEnd"/>
      <w:r w:rsidR="008C4E46">
        <w:rPr>
          <w:b/>
        </w:rPr>
        <w:t xml:space="preserve"> ФГОС-20</w:t>
      </w:r>
      <w:r w:rsidRPr="00861D48">
        <w:rPr>
          <w:b/>
        </w:rPr>
        <w:t>21</w:t>
      </w:r>
    </w:p>
    <w:p w:rsidR="0023758E" w:rsidRPr="00861D48" w:rsidRDefault="0023758E" w:rsidP="0023758E">
      <w:pPr>
        <w:spacing w:line="360" w:lineRule="auto"/>
        <w:jc w:val="center"/>
        <w:rPr>
          <w:b/>
        </w:rPr>
      </w:pPr>
    </w:p>
    <w:p w:rsidR="00D34D31" w:rsidRDefault="00D34D31" w:rsidP="00D34D31">
      <w:pPr>
        <w:spacing w:line="360" w:lineRule="auto"/>
        <w:jc w:val="both"/>
        <w:rPr>
          <w:sz w:val="24"/>
        </w:rPr>
      </w:pPr>
      <w:r w:rsidRPr="00D34D31">
        <w:rPr>
          <w:sz w:val="24"/>
        </w:rPr>
        <w:t>Характеристики новых ФГОС 2021 Приказ об утверждении дорожной карты перехода на новые ФГОС НОО и ООО</w:t>
      </w:r>
      <w:proofErr w:type="gramStart"/>
      <w:r w:rsidRPr="00D34D31">
        <w:rPr>
          <w:sz w:val="24"/>
        </w:rPr>
        <w:t xml:space="preserve"> С</w:t>
      </w:r>
      <w:proofErr w:type="gramEnd"/>
      <w:r w:rsidRPr="00D34D31">
        <w:rPr>
          <w:sz w:val="24"/>
        </w:rPr>
        <w:t xml:space="preserve">качать бесплатно Положение о рабочей программе по новым ФГОС НОО и ООО Скачать бесплатно Новые ФГОС начального и основного общего образования утверждены приказом </w:t>
      </w:r>
      <w:proofErr w:type="spellStart"/>
      <w:r w:rsidRPr="00D34D31">
        <w:rPr>
          <w:sz w:val="24"/>
        </w:rPr>
        <w:t>Минпросвещения</w:t>
      </w:r>
      <w:proofErr w:type="spellEnd"/>
      <w:r w:rsidRPr="00D34D31">
        <w:rPr>
          <w:sz w:val="24"/>
        </w:rPr>
        <w:t xml:space="preserve"> от 31.05.2021 № 286 и № 287. </w:t>
      </w:r>
    </w:p>
    <w:p w:rsidR="00F943BF" w:rsidRDefault="00D34D31" w:rsidP="00D34D31">
      <w:pPr>
        <w:spacing w:line="360" w:lineRule="auto"/>
        <w:jc w:val="both"/>
        <w:rPr>
          <w:sz w:val="24"/>
        </w:rPr>
      </w:pPr>
      <w:r w:rsidRPr="00D34D31">
        <w:rPr>
          <w:sz w:val="24"/>
        </w:rPr>
        <w:t xml:space="preserve">В новые ФГОС НОО </w:t>
      </w:r>
      <w:proofErr w:type="gramStart"/>
      <w:r w:rsidRPr="00D34D31">
        <w:rPr>
          <w:sz w:val="24"/>
        </w:rPr>
        <w:t>и ООО</w:t>
      </w:r>
      <w:proofErr w:type="gramEnd"/>
      <w:r w:rsidRPr="00D34D31">
        <w:rPr>
          <w:sz w:val="24"/>
        </w:rPr>
        <w:t xml:space="preserve"> внесли много изменений по сравнению со старыми стандартами. В среднем ФГОС обновляют каждые 10 лет. Всего было три поколения образовательных стандартов. </w:t>
      </w:r>
    </w:p>
    <w:p w:rsidR="00F943BF" w:rsidRDefault="00D34D31" w:rsidP="00D34D31">
      <w:pPr>
        <w:spacing w:line="360" w:lineRule="auto"/>
        <w:jc w:val="both"/>
        <w:rPr>
          <w:sz w:val="24"/>
        </w:rPr>
      </w:pPr>
      <w:r w:rsidRPr="00D34D31">
        <w:rPr>
          <w:sz w:val="24"/>
        </w:rPr>
        <w:t xml:space="preserve">Первое поколение утвердили в 2004 году. Основная цель этих ФГОС - направленность не на личностный, а на предметный результат. Также в документе была утверждена информация, обязательная для изучения и подробно описано содержание образование: темы, дидактические единицы. </w:t>
      </w:r>
    </w:p>
    <w:p w:rsidR="00F943BF" w:rsidRDefault="00D34D31" w:rsidP="00F943BF">
      <w:pPr>
        <w:spacing w:line="360" w:lineRule="auto"/>
        <w:jc w:val="both"/>
        <w:rPr>
          <w:sz w:val="24"/>
        </w:rPr>
      </w:pPr>
      <w:r w:rsidRPr="00D34D31">
        <w:rPr>
          <w:sz w:val="24"/>
        </w:rPr>
        <w:t xml:space="preserve">Второе поколение ФГОС разработали с 2009 по 2012 год, оно будет действовать до 2022 года. Акцент в документе сделан на развитии УУД, и на развитии способности учеников самостоятельно добывать информацию. Много внимания уделено проектной и внеурочной деятельности. </w:t>
      </w:r>
    </w:p>
    <w:p w:rsidR="00D34D31" w:rsidRDefault="00D34D31" w:rsidP="00F943BF">
      <w:pPr>
        <w:spacing w:line="360" w:lineRule="auto"/>
        <w:jc w:val="both"/>
        <w:rPr>
          <w:sz w:val="24"/>
        </w:rPr>
      </w:pPr>
      <w:r w:rsidRPr="00D34D31">
        <w:rPr>
          <w:sz w:val="24"/>
        </w:rPr>
        <w:t xml:space="preserve">В 2021 году разработали новые ФГОС третьего поколения. Главная их задача - конкретизировать требования к ученикам. В </w:t>
      </w:r>
      <w:proofErr w:type="gramStart"/>
      <w:r w:rsidRPr="00D34D31">
        <w:rPr>
          <w:sz w:val="24"/>
        </w:rPr>
        <w:t>новых</w:t>
      </w:r>
      <w:proofErr w:type="gramEnd"/>
      <w:r w:rsidRPr="00D34D31">
        <w:rPr>
          <w:sz w:val="24"/>
        </w:rPr>
        <w:t xml:space="preserve"> ФГОС 2021 года определяют четкие требования к предметным результатам по каждой учебной дисциплине. В предыдущей редакции были только общие установки на формирование определенных компетенций. Школы сами решали, что именно и в каком классе изучать. Поэтому образовательные программы в каждой школе были собственные, а результаты обучения не детализированные. </w:t>
      </w:r>
    </w:p>
    <w:p w:rsidR="00D34D31" w:rsidRPr="00D34D31" w:rsidRDefault="00D34D31" w:rsidP="00D34D31">
      <w:pPr>
        <w:spacing w:line="360" w:lineRule="auto"/>
        <w:jc w:val="both"/>
        <w:rPr>
          <w:sz w:val="24"/>
        </w:rPr>
      </w:pPr>
      <w:r w:rsidRPr="00D34D31">
        <w:rPr>
          <w:sz w:val="24"/>
        </w:rPr>
        <w:lastRenderedPageBreak/>
        <w:t>Новые ФГОС 2021 года устанавливают строгие требования к предметным результатам по каждой учебной дисциплине. С 1 сентября 2022 года начнут действовать ФГОС в каждой школе, а учеников, принятых на обучение в 1 и 5 классы в 2022 году, будут обучать уже п</w:t>
      </w:r>
      <w:r>
        <w:rPr>
          <w:sz w:val="24"/>
        </w:rPr>
        <w:t>о ФГОС третьего поколения.</w:t>
      </w:r>
      <w:r w:rsidRPr="00D34D31">
        <w:rPr>
          <w:sz w:val="24"/>
        </w:rPr>
        <w:t xml:space="preserve"> Новые Стандарты позволяют ответить на вопросы: что будет знать школьник, чем овладеет и что освоит. </w:t>
      </w:r>
      <w:proofErr w:type="gramStart"/>
      <w:r w:rsidRPr="00D34D31">
        <w:rPr>
          <w:sz w:val="24"/>
        </w:rPr>
        <w:t>Обновлённые</w:t>
      </w:r>
      <w:proofErr w:type="gramEnd"/>
      <w:r w:rsidRPr="00D34D31">
        <w:rPr>
          <w:sz w:val="24"/>
        </w:rPr>
        <w:t xml:space="preserve"> ФГОС также обеспечивают личностное развитие, которое включает в себя гражданское, патриотическое, духовно-нравственное, эстетическое, физическое, трудовое, экологическое воспитание. ФГОС разработали с учетом региональных, национальных и этнокультурных особенностей народов России. Документ ориентирует программу на изучение </w:t>
      </w:r>
      <w:proofErr w:type="gramStart"/>
      <w:r w:rsidRPr="00D34D31">
        <w:rPr>
          <w:sz w:val="24"/>
        </w:rPr>
        <w:t>обучающимися</w:t>
      </w:r>
      <w:proofErr w:type="gramEnd"/>
      <w:r w:rsidRPr="00D34D31">
        <w:rPr>
          <w:sz w:val="24"/>
        </w:rPr>
        <w:t xml:space="preserve"> многообразного </w:t>
      </w:r>
      <w:proofErr w:type="spellStart"/>
      <w:r w:rsidRPr="00D34D31">
        <w:rPr>
          <w:sz w:val="24"/>
        </w:rPr>
        <w:t>цивилизационного</w:t>
      </w:r>
      <w:proofErr w:type="spellEnd"/>
      <w:r w:rsidRPr="00D34D31">
        <w:rPr>
          <w:sz w:val="24"/>
        </w:rPr>
        <w:t xml:space="preserve"> наследия России. Также обязательные требования учитывают возрастные и индивидуальные особенности детей при освоении программ начального и основного общего образования. Новые ФГОС учитывают особые образовательные потребности детей с ОВЗ. Федеральные и региональные инновационные площадки получили большую свободу при разработке общеобразовательных программ. Они получили право самостоятельно анализировать промежуточные результаты в каждый год обучения, не ориентируясь на содержание примерных образовательных программ.</w:t>
      </w:r>
    </w:p>
    <w:p w:rsidR="00D34D31" w:rsidRDefault="0023758E" w:rsidP="00D34D31">
      <w:pPr>
        <w:spacing w:line="360" w:lineRule="auto"/>
        <w:ind w:firstLine="0"/>
        <w:jc w:val="both"/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ab/>
      </w:r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>Новый ФГОС ООО</w:t>
      </w:r>
      <w:proofErr w:type="gramStart"/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>​​Н</w:t>
      </w:r>
      <w:proofErr w:type="gramEnd"/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а уровне основного общего образования в ФГОС 2021 года также много изменений. Главные из них коснутся в первую очередь программ для обучения детей, вновь зачисленных в 5 классы. Одно из нововведений - вариативность ООП. </w:t>
      </w:r>
    </w:p>
    <w:p w:rsidR="00D34D31" w:rsidRDefault="00D34D31" w:rsidP="00D34D31">
      <w:pPr>
        <w:spacing w:line="360" w:lineRule="auto"/>
        <w:ind w:firstLine="0"/>
        <w:jc w:val="both"/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</w:pPr>
      <w:r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Школа может обеспечить вариативность тремя способами: </w:t>
      </w:r>
    </w:p>
    <w:p w:rsidR="00D34D31" w:rsidRDefault="0023758E" w:rsidP="00D34D31">
      <w:pPr>
        <w:spacing w:line="360" w:lineRule="auto"/>
        <w:ind w:firstLine="0"/>
        <w:jc w:val="both"/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ab/>
      </w:r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В структуре программы основного образования предусмотреть учебные предметы, учебные курсы и учебные модули.  Разрабатывать и реализовывать программы углубленного изучения отдельных предметов. </w:t>
      </w:r>
    </w:p>
    <w:p w:rsidR="00D34D31" w:rsidRDefault="0023758E" w:rsidP="00D34D31">
      <w:pPr>
        <w:spacing w:line="360" w:lineRule="auto"/>
        <w:ind w:firstLine="0"/>
        <w:jc w:val="both"/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ab/>
      </w:r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>На уровне ООО добавили предметные результаты на углубленном уровне для математики, информатики, физики, химии и биологии. Разрабатывать и реализовывать индивидуальные учебные планы в соответствии с образовательными потребностями и интересами</w:t>
      </w:r>
      <w:r w:rsid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 учеников.</w:t>
      </w:r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 Разделы ООП для основной ступени школы также претерпят изменения. В пояснительную записку необходимо добавить общую характеристику программы. Также необходимо прописать механизмы реализации программы. Раньше содержание пояснительной записки было разным для НОО </w:t>
      </w:r>
      <w:proofErr w:type="gramStart"/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>и ООО</w:t>
      </w:r>
      <w:proofErr w:type="gramEnd"/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>. Теперь требования стали едиными. Изменили требования к содержательному разделу программ</w:t>
      </w:r>
      <w:proofErr w:type="gramStart"/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>ы ООО</w:t>
      </w:r>
      <w:proofErr w:type="gramEnd"/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. Вместо программы развития УУД в этом разделе должна быть программа формирования УУД. Также дополнили раздел рабочими программами учебных модулей. Для основной школы рабочая образовательная программа должна содержать программу коррекционной работы, если школа обучает детей с ОВЗ.  Рабочие программы учебных предметов, курсов, внеурочной деятельности и учебных модулей будут формировать согласно рабочей программе воспитания. А в рабочей программе по </w:t>
      </w:r>
      <w:proofErr w:type="spellStart"/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>внеурочке</w:t>
      </w:r>
      <w:proofErr w:type="spellEnd"/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 будут указывать формы проведения </w:t>
      </w:r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lastRenderedPageBreak/>
        <w:t xml:space="preserve">занятий. Воспользуйтесь готовыми образцами рабочих программ учебных предметов и </w:t>
      </w:r>
      <w:proofErr w:type="spellStart"/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>элективов</w:t>
      </w:r>
      <w:proofErr w:type="spellEnd"/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. Документы соответствуют требованиям ФГОС уровней образования и учитывают концепции преподавания. </w:t>
      </w:r>
    </w:p>
    <w:p w:rsidR="00C33266" w:rsidRPr="00861D48" w:rsidRDefault="0023758E" w:rsidP="00D34D31">
      <w:pPr>
        <w:spacing w:line="360" w:lineRule="auto"/>
        <w:ind w:firstLine="0"/>
        <w:jc w:val="both"/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ab/>
      </w:r>
      <w:r w:rsidR="00D34D31" w:rsidRPr="00D34D31"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  <w:t>Готовый перечень рабочих программ Изменения коснулись программы формирования УУД. Требований к этой программе стало меньше. Для уровня ООО появилась необходимость формирования у учащихся знаний и навыков в области финансовой грамотности и устойчивого развития общества.  Еще одно изменение - теперь ФГОС 2021 регламентируют перечень обязательных учебных предметов и учебных модулей.</w:t>
      </w:r>
    </w:p>
    <w:p w:rsidR="00F943BF" w:rsidRPr="00861D48" w:rsidRDefault="00F943BF" w:rsidP="00D34D31">
      <w:pPr>
        <w:spacing w:line="360" w:lineRule="auto"/>
        <w:ind w:firstLine="0"/>
        <w:jc w:val="both"/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</w:pPr>
    </w:p>
    <w:p w:rsidR="00F943BF" w:rsidRPr="00861D48" w:rsidRDefault="00F943BF" w:rsidP="00D34D31">
      <w:pPr>
        <w:spacing w:line="360" w:lineRule="auto"/>
        <w:ind w:firstLine="0"/>
        <w:jc w:val="both"/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</w:pPr>
    </w:p>
    <w:p w:rsidR="00F943BF" w:rsidRPr="00861D48" w:rsidRDefault="00F943BF" w:rsidP="00D34D31">
      <w:pPr>
        <w:spacing w:line="360" w:lineRule="auto"/>
        <w:ind w:firstLine="0"/>
        <w:jc w:val="both"/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</w:pPr>
    </w:p>
    <w:p w:rsidR="00F943BF" w:rsidRPr="00861D48" w:rsidRDefault="00F943BF" w:rsidP="00D34D31">
      <w:pPr>
        <w:spacing w:line="360" w:lineRule="auto"/>
        <w:ind w:firstLine="0"/>
        <w:jc w:val="both"/>
        <w:rPr>
          <w:rFonts w:eastAsia="Times New Roman" w:cs="Times New Roman"/>
          <w:color w:val="2B2B2B"/>
          <w:sz w:val="24"/>
          <w:szCs w:val="15"/>
          <w:shd w:val="clear" w:color="auto" w:fill="FFFFFF"/>
          <w:lang w:eastAsia="ru-RU"/>
        </w:rPr>
      </w:pPr>
    </w:p>
    <w:p w:rsidR="00F943BF" w:rsidRPr="00861D48" w:rsidRDefault="00F943BF" w:rsidP="00F943BF">
      <w:pPr>
        <w:pStyle w:val="3"/>
        <w:shd w:val="clear" w:color="auto" w:fill="FFFFFF"/>
        <w:spacing w:before="0" w:beforeAutospacing="0" w:after="9" w:afterAutospacing="0" w:line="255" w:lineRule="atLeast"/>
        <w:rPr>
          <w:rFonts w:ascii="Arial" w:hAnsi="Arial" w:cs="Arial"/>
          <w:color w:val="000000"/>
          <w:sz w:val="18"/>
          <w:szCs w:val="18"/>
        </w:rPr>
      </w:pPr>
    </w:p>
    <w:p w:rsidR="00F943BF" w:rsidRPr="00861D48" w:rsidRDefault="00F943BF" w:rsidP="00F943BF">
      <w:pPr>
        <w:pStyle w:val="3"/>
        <w:shd w:val="clear" w:color="auto" w:fill="FFFFFF"/>
        <w:spacing w:before="0" w:beforeAutospacing="0" w:after="9" w:afterAutospacing="0" w:line="255" w:lineRule="atLeast"/>
        <w:jc w:val="center"/>
        <w:rPr>
          <w:color w:val="000000"/>
          <w:sz w:val="24"/>
          <w:szCs w:val="18"/>
        </w:rPr>
      </w:pPr>
      <w:r w:rsidRPr="00025CA4">
        <w:rPr>
          <w:color w:val="000000"/>
          <w:sz w:val="24"/>
          <w:szCs w:val="18"/>
        </w:rPr>
        <w:t xml:space="preserve">Какие изменения в работу школы вносят новые ФГОС НОО </w:t>
      </w:r>
      <w:proofErr w:type="gramStart"/>
      <w:r w:rsidRPr="00025CA4">
        <w:rPr>
          <w:color w:val="000000"/>
          <w:sz w:val="24"/>
          <w:szCs w:val="18"/>
        </w:rPr>
        <w:t>и ООО</w:t>
      </w:r>
      <w:proofErr w:type="gramEnd"/>
    </w:p>
    <w:p w:rsidR="00F943BF" w:rsidRPr="00861D48" w:rsidRDefault="00F943BF" w:rsidP="00F943BF">
      <w:pPr>
        <w:pStyle w:val="3"/>
        <w:shd w:val="clear" w:color="auto" w:fill="FFFFFF"/>
        <w:spacing w:before="0" w:beforeAutospacing="0" w:after="9" w:afterAutospacing="0" w:line="25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a4"/>
        <w:tblW w:w="10528" w:type="dxa"/>
        <w:jc w:val="center"/>
        <w:tblLook w:val="04A0"/>
      </w:tblPr>
      <w:tblGrid>
        <w:gridCol w:w="4786"/>
        <w:gridCol w:w="5742"/>
      </w:tblGrid>
      <w:tr w:rsidR="00F943BF" w:rsidRPr="009F59CF" w:rsidTr="006B477B">
        <w:trPr>
          <w:jc w:val="center"/>
        </w:trPr>
        <w:tc>
          <w:tcPr>
            <w:tcW w:w="4786" w:type="dxa"/>
            <w:shd w:val="clear" w:color="auto" w:fill="DBE5F1" w:themeFill="accent1" w:themeFillTint="33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Как было</w:t>
            </w:r>
          </w:p>
        </w:tc>
        <w:tc>
          <w:tcPr>
            <w:tcW w:w="5742" w:type="dxa"/>
            <w:shd w:val="clear" w:color="auto" w:fill="DBE5F1" w:themeFill="accent1" w:themeFillTint="33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Как стало</w:t>
            </w:r>
          </w:p>
        </w:tc>
      </w:tr>
      <w:tr w:rsidR="00F943BF" w:rsidRPr="009F59CF" w:rsidTr="006B477B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Требований к способам, с помощью которых надо обеспечивать вариативность программ, не было</w:t>
            </w:r>
          </w:p>
        </w:tc>
        <w:tc>
          <w:tcPr>
            <w:tcW w:w="5742" w:type="dxa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Во </w:t>
            </w:r>
            <w:hyperlink r:id="rId5" w:tgtFrame="_blank" w:history="1">
              <w:r w:rsidRPr="009F59CF">
                <w:rPr>
                  <w:rFonts w:eastAsiaTheme="minorHAnsi"/>
                  <w:b w:val="0"/>
                  <w:color w:val="329A32"/>
                  <w:sz w:val="24"/>
                  <w:szCs w:val="24"/>
                  <w:u w:val="single"/>
                  <w:lang w:eastAsia="en-US"/>
                </w:rPr>
                <w:t>ФГОС НОО</w:t>
              </w:r>
            </w:hyperlink>
            <w:r w:rsidRPr="009F59C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 </w:t>
            </w:r>
            <w:proofErr w:type="gramStart"/>
            <w:r w:rsidRPr="009F59C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 </w:t>
            </w:r>
            <w:hyperlink r:id="rId6" w:tgtFrame="_blank" w:history="1">
              <w:r w:rsidRPr="009F59CF">
                <w:rPr>
                  <w:rFonts w:eastAsiaTheme="minorHAnsi"/>
                  <w:b w:val="0"/>
                  <w:color w:val="329A32"/>
                  <w:sz w:val="24"/>
                  <w:szCs w:val="24"/>
                  <w:u w:val="single"/>
                  <w:lang w:eastAsia="en-US"/>
                </w:rPr>
                <w:t>ООО</w:t>
              </w:r>
              <w:proofErr w:type="gramEnd"/>
            </w:hyperlink>
            <w:r w:rsidRPr="009F59C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 закрепили, что школа может формировать программы разного уровня и направленности с учетом образовательных потребностей и способностей школьников. Прописали три способа, с помощью которых надо обеспечивать вариативность содержания программ. Первый – в структуре программ НОО </w:t>
            </w:r>
            <w:proofErr w:type="gramStart"/>
            <w:r w:rsidRPr="009F59C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 ООО</w:t>
            </w:r>
            <w:proofErr w:type="gramEnd"/>
            <w:r w:rsidRPr="009F59C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можно предусмотреть учебные предметы, учебные курсы и учебные модули. Второй – школа вправе разработать и реализовать программы углубленного изучения отдельных предметов. Третий – можно разработать и реализовать индивидуальный учебный план в соответствии с образовательными потребностями и интересами учеников (</w:t>
            </w:r>
            <w:hyperlink r:id="rId7" w:anchor="dfasv1omg6" w:tgtFrame="_blank" w:history="1">
              <w:r w:rsidRPr="009F59CF">
                <w:rPr>
                  <w:rFonts w:eastAsiaTheme="minorHAnsi"/>
                  <w:b w:val="0"/>
                  <w:color w:val="329A32"/>
                  <w:sz w:val="24"/>
                  <w:szCs w:val="24"/>
                  <w:u w:val="single"/>
                  <w:lang w:eastAsia="en-US"/>
                </w:rPr>
                <w:t>п. 6</w:t>
              </w:r>
            </w:hyperlink>
            <w:r w:rsidRPr="009F59C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 ФГОС НОО, </w:t>
            </w:r>
            <w:hyperlink r:id="rId8" w:anchor="dfash5wnfp" w:tgtFrame="_blank" w:history="1">
              <w:r w:rsidRPr="009F59CF">
                <w:rPr>
                  <w:rFonts w:eastAsiaTheme="minorHAnsi"/>
                  <w:b w:val="0"/>
                  <w:color w:val="329A32"/>
                  <w:sz w:val="24"/>
                  <w:szCs w:val="24"/>
                  <w:u w:val="single"/>
                  <w:lang w:eastAsia="en-US"/>
                </w:rPr>
                <w:t>п. 5</w:t>
              </w:r>
            </w:hyperlink>
            <w:r w:rsidRPr="009F59C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 ФГОС ООО)</w:t>
            </w:r>
          </w:p>
        </w:tc>
      </w:tr>
      <w:tr w:rsidR="009F59C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9F59C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Требования к результатам освоения программы</w:t>
            </w:r>
          </w:p>
        </w:tc>
      </w:tr>
      <w:tr w:rsidR="009F59CF" w:rsidRPr="009F59CF" w:rsidTr="006B477B">
        <w:trPr>
          <w:jc w:val="center"/>
        </w:trPr>
        <w:tc>
          <w:tcPr>
            <w:tcW w:w="4786" w:type="dxa"/>
          </w:tcPr>
          <w:p w:rsidR="009F59CF" w:rsidRPr="009F59CF" w:rsidRDefault="009F59CF" w:rsidP="009F59CF">
            <w:pPr>
              <w:pStyle w:val="3"/>
              <w:tabs>
                <w:tab w:val="left" w:pos="1540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Требований было меньше</w:t>
            </w:r>
          </w:p>
        </w:tc>
        <w:tc>
          <w:tcPr>
            <w:tcW w:w="5742" w:type="dxa"/>
          </w:tcPr>
          <w:p w:rsidR="009F59C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 xml:space="preserve">Требования к результатам освоения программы уточнили и расширили по всем видам результатов – личностным, </w:t>
            </w:r>
            <w:proofErr w:type="spellStart"/>
            <w:r w:rsidRPr="009F59CF">
              <w:rPr>
                <w:b w:val="0"/>
                <w:color w:val="000000"/>
                <w:sz w:val="24"/>
                <w:szCs w:val="24"/>
              </w:rPr>
              <w:t>метапредметным</w:t>
            </w:r>
            <w:proofErr w:type="spellEnd"/>
            <w:r w:rsidRPr="009F59CF">
              <w:rPr>
                <w:b w:val="0"/>
                <w:color w:val="000000"/>
                <w:sz w:val="24"/>
                <w:szCs w:val="24"/>
              </w:rPr>
              <w:t>, предметным. Также добавили результаты по каждому модулю основ религиозной культуры и светской этики. На уровне ООО установили требования к предметным результатам при углубленном изучении некоторых дисциплин (</w:t>
            </w:r>
            <w:hyperlink r:id="rId9" w:anchor="dfaszqlvzv" w:tgtFrame="_blank" w:history="1">
              <w:r w:rsidRPr="009F59CF">
                <w:rPr>
                  <w:rStyle w:val="a3"/>
                  <w:b w:val="0"/>
                  <w:bCs w:val="0"/>
                  <w:color w:val="329A32"/>
                  <w:sz w:val="24"/>
                  <w:szCs w:val="24"/>
                </w:rPr>
                <w:t>п. 9</w:t>
              </w:r>
            </w:hyperlink>
            <w:r w:rsidRPr="009F59CF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10" w:anchor="dfassx13gb" w:tgtFrame="_blank" w:history="1">
              <w:r w:rsidRPr="009F59CF">
                <w:rPr>
                  <w:rStyle w:val="a3"/>
                  <w:b w:val="0"/>
                  <w:bCs w:val="0"/>
                  <w:color w:val="329A32"/>
                  <w:sz w:val="24"/>
                  <w:szCs w:val="24"/>
                </w:rPr>
                <w:t>п. 8</w:t>
              </w:r>
            </w:hyperlink>
            <w:r w:rsidRPr="009F59CF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6B477B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6B477B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Требования к пояснительной записке</w:t>
            </w:r>
          </w:p>
        </w:tc>
      </w:tr>
      <w:tr w:rsidR="006B477B" w:rsidRPr="009F59CF" w:rsidTr="006B477B">
        <w:trPr>
          <w:jc w:val="center"/>
        </w:trPr>
        <w:tc>
          <w:tcPr>
            <w:tcW w:w="4786" w:type="dxa"/>
          </w:tcPr>
          <w:p w:rsidR="006B477B" w:rsidRPr="009F59CF" w:rsidRDefault="006B477B" w:rsidP="009F59CF">
            <w:pPr>
              <w:pStyle w:val="3"/>
              <w:tabs>
                <w:tab w:val="left" w:pos="1540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 xml:space="preserve">Содержание пояснительной записки было разным для НОО </w:t>
            </w:r>
            <w:proofErr w:type="gramStart"/>
            <w:r w:rsidRPr="006B477B">
              <w:rPr>
                <w:b w:val="0"/>
                <w:color w:val="000000"/>
                <w:sz w:val="24"/>
                <w:szCs w:val="24"/>
              </w:rPr>
              <w:t>и ООО</w:t>
            </w:r>
            <w:proofErr w:type="gramEnd"/>
          </w:p>
        </w:tc>
        <w:tc>
          <w:tcPr>
            <w:tcW w:w="5742" w:type="dxa"/>
          </w:tcPr>
          <w:p w:rsidR="006B477B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 xml:space="preserve">Теперь содержание пояснительной записки одинаковое. На уровне НОО больше не нужно указывать состав участников образовательных отношений и общие подходы к организации </w:t>
            </w:r>
            <w:r w:rsidRPr="006B477B">
              <w:rPr>
                <w:b w:val="0"/>
                <w:color w:val="000000"/>
                <w:sz w:val="24"/>
                <w:szCs w:val="24"/>
              </w:rPr>
              <w:lastRenderedPageBreak/>
              <w:t>внеурочной деятельности, но необходимо прописать механизмы реализации программы (</w:t>
            </w:r>
            <w:hyperlink r:id="rId11" w:anchor="dfasvexuvl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30.1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НОО). А на уровне ООО понадобится добавить общую характеристику программы. Еще для ООО нужно описать механизмы реализации программы. Это касается и индивидуальных учебных планов (</w:t>
            </w:r>
            <w:hyperlink r:id="rId12" w:anchor="dfassgzqlv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31.1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6B477B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6B477B" w:rsidRPr="006B477B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lastRenderedPageBreak/>
              <w:t>Требования к рабочим программам</w:t>
            </w:r>
          </w:p>
        </w:tc>
      </w:tr>
      <w:tr w:rsidR="006B477B" w:rsidRPr="009F59CF" w:rsidTr="006B477B">
        <w:trPr>
          <w:jc w:val="center"/>
        </w:trPr>
        <w:tc>
          <w:tcPr>
            <w:tcW w:w="4786" w:type="dxa"/>
          </w:tcPr>
          <w:p w:rsidR="006B477B" w:rsidRPr="006B477B" w:rsidRDefault="006B477B" w:rsidP="009F59CF">
            <w:pPr>
              <w:pStyle w:val="3"/>
              <w:tabs>
                <w:tab w:val="left" w:pos="1540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 xml:space="preserve">Не было требований: к тематическому планированию курса </w:t>
            </w:r>
            <w:proofErr w:type="spellStart"/>
            <w:r w:rsidRPr="006B477B">
              <w:rPr>
                <w:b w:val="0"/>
                <w:color w:val="000000"/>
                <w:sz w:val="24"/>
                <w:szCs w:val="24"/>
              </w:rPr>
              <w:t>внеурочки</w:t>
            </w:r>
            <w:proofErr w:type="spellEnd"/>
            <w:r w:rsidRPr="006B477B">
              <w:rPr>
                <w:b w:val="0"/>
                <w:color w:val="000000"/>
                <w:sz w:val="24"/>
                <w:szCs w:val="24"/>
              </w:rPr>
              <w:t xml:space="preserve"> с учетом рабочей программы воспитания; тематическому планированию рабочих программ с учетом возможности использования электронных образовательных ресурсов и цифровых образовательных платформ по каждой теме; формам проведения внеурочных занятий</w:t>
            </w:r>
          </w:p>
        </w:tc>
        <w:tc>
          <w:tcPr>
            <w:tcW w:w="5742" w:type="dxa"/>
          </w:tcPr>
          <w:p w:rsidR="006B477B" w:rsidRPr="006B477B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 xml:space="preserve">Рабочие программы учебных предметов, курсов и модулей необходимо формировать с учетом рабочей программы воспитания. В тематическом планировании нужно указать, что по каждой </w:t>
            </w:r>
            <w:proofErr w:type="gramStart"/>
            <w:r w:rsidRPr="006B477B">
              <w:rPr>
                <w:b w:val="0"/>
                <w:color w:val="000000"/>
                <w:sz w:val="24"/>
                <w:szCs w:val="24"/>
              </w:rPr>
              <w:t>теме</w:t>
            </w:r>
            <w:proofErr w:type="gramEnd"/>
            <w:r w:rsidRPr="006B477B">
              <w:rPr>
                <w:b w:val="0"/>
                <w:color w:val="000000"/>
                <w:sz w:val="24"/>
                <w:szCs w:val="24"/>
              </w:rPr>
              <w:t xml:space="preserve"> возможно использовать электронные образовательные ресурсы. Требования к рабочим программам теперь едины, и нет отдельных норм для рабочих программ внеурочной деятельности. Но в описании к учебным курсам такой деятельности обязательно нужно указать форму проведения занятия (</w:t>
            </w:r>
            <w:hyperlink r:id="rId13" w:anchor="dfas04naww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31.1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14" w:anchor="dfasdwo0vd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32.1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6B477B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6B477B" w:rsidRPr="006B477B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Содержание календарного плана воспитательной работы</w:t>
            </w:r>
          </w:p>
        </w:tc>
      </w:tr>
      <w:tr w:rsidR="006B477B" w:rsidRPr="009F59CF" w:rsidTr="006B477B">
        <w:trPr>
          <w:jc w:val="center"/>
        </w:trPr>
        <w:tc>
          <w:tcPr>
            <w:tcW w:w="4786" w:type="dxa"/>
          </w:tcPr>
          <w:p w:rsidR="006B477B" w:rsidRPr="006B477B" w:rsidRDefault="006B477B" w:rsidP="009F59CF">
            <w:pPr>
              <w:pStyle w:val="3"/>
              <w:tabs>
                <w:tab w:val="left" w:pos="1540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Ранее календарный план воспитательной работы только упоминался в федеральных государственных образовательных стандартах</w:t>
            </w:r>
          </w:p>
        </w:tc>
        <w:tc>
          <w:tcPr>
            <w:tcW w:w="5742" w:type="dxa"/>
          </w:tcPr>
          <w:p w:rsidR="006B477B" w:rsidRPr="006B477B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Указали, что в план нужно включать не только те мероприятия, которые организует и проводит школа, но и те, в которых она просто участвует (</w:t>
            </w:r>
            <w:hyperlink r:id="rId15" w:anchor="dfas0vuvdw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32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16" w:anchor="dfas6o7soh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33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6B477B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6B477B" w:rsidRPr="006B477B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Перечень обязательных предметных областей, учебных предметов и учебных модулей</w:t>
            </w:r>
          </w:p>
        </w:tc>
      </w:tr>
      <w:tr w:rsidR="006B477B" w:rsidRPr="009F59CF" w:rsidTr="006B477B">
        <w:trPr>
          <w:jc w:val="center"/>
        </w:trPr>
        <w:tc>
          <w:tcPr>
            <w:tcW w:w="4786" w:type="dxa"/>
          </w:tcPr>
          <w:p w:rsidR="006B477B" w:rsidRPr="006B477B" w:rsidRDefault="006B477B" w:rsidP="009F59CF">
            <w:pPr>
              <w:pStyle w:val="3"/>
              <w:tabs>
                <w:tab w:val="left" w:pos="1540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Деление предметов и курсов по предметным областям было другим</w:t>
            </w:r>
          </w:p>
        </w:tc>
        <w:tc>
          <w:tcPr>
            <w:tcW w:w="5742" w:type="dxa"/>
          </w:tcPr>
          <w:p w:rsidR="006B477B" w:rsidRPr="006B477B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В предметной области «Математика и информатика» появился учебный предмет «Математика». В него входят учебные курсы «Алгебра», «Геометрия» и «Вероятность и 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 «Всеобщая история». В предметную область «Основы религиозных культур и светской этики» входят учебные модули по 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 понадобится оформить письменно – подготовить заявление (</w:t>
            </w:r>
            <w:hyperlink r:id="rId17" w:anchor="dfasmy3ctz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32.1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18" w:anchor="dfassgyyfm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33.1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ООО). Форма такого заявления не утверждена, школа вправе разработать шаблон самостоятельно</w:t>
            </w:r>
          </w:p>
        </w:tc>
      </w:tr>
      <w:tr w:rsidR="006B477B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6B477B" w:rsidRPr="006B477B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Изучение родного и второго иностранного языка на уровне ООО</w:t>
            </w:r>
          </w:p>
        </w:tc>
      </w:tr>
      <w:tr w:rsidR="006B477B" w:rsidRPr="009F59CF" w:rsidTr="006B477B">
        <w:trPr>
          <w:jc w:val="center"/>
        </w:trPr>
        <w:tc>
          <w:tcPr>
            <w:tcW w:w="4786" w:type="dxa"/>
          </w:tcPr>
          <w:p w:rsidR="006B477B" w:rsidRPr="006B477B" w:rsidRDefault="006B477B" w:rsidP="009F59CF">
            <w:pPr>
              <w:pStyle w:val="3"/>
              <w:tabs>
                <w:tab w:val="left" w:pos="1540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Включали в перечень обязательных предметных областей и учебных предметов</w:t>
            </w:r>
          </w:p>
        </w:tc>
        <w:tc>
          <w:tcPr>
            <w:tcW w:w="5742" w:type="dxa"/>
          </w:tcPr>
          <w:p w:rsidR="006B477B" w:rsidRPr="006B477B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Теперь изучение родного и второго иностранного языка можно организовать, если для этого есть условия в школе. При этом также надо получить заявления родителей. Если ранее в школе не получали таких заявлений, нужно будет их собрать (</w:t>
            </w:r>
            <w:hyperlink r:id="rId19" w:anchor="dfassgyyfm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33.1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F943B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Объем часов аудиторной нагрузки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 xml:space="preserve">ФГОС НОО: 2904 – минимум, 3345 – </w:t>
            </w:r>
            <w:r w:rsidRPr="009F59CF">
              <w:rPr>
                <w:b w:val="0"/>
                <w:color w:val="000000"/>
                <w:sz w:val="24"/>
                <w:szCs w:val="24"/>
              </w:rPr>
              <w:lastRenderedPageBreak/>
              <w:t>максимум</w:t>
            </w:r>
            <w:r w:rsidRPr="009F59CF">
              <w:rPr>
                <w:b w:val="0"/>
                <w:color w:val="000000"/>
                <w:sz w:val="24"/>
                <w:szCs w:val="24"/>
              </w:rPr>
              <w:br/>
              <w:t>ФГОС ООО: 5267 – минимум, 6020 – максимум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lastRenderedPageBreak/>
              <w:t xml:space="preserve">ФГОС НОО: 2954 – минимум, 3190 – максимум </w:t>
            </w:r>
            <w:r w:rsidRPr="006B477B">
              <w:rPr>
                <w:b w:val="0"/>
                <w:color w:val="000000"/>
                <w:sz w:val="24"/>
                <w:szCs w:val="24"/>
              </w:rPr>
              <w:lastRenderedPageBreak/>
              <w:t>(</w:t>
            </w:r>
            <w:hyperlink r:id="rId20" w:anchor="dfasmy3ctz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32.1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НОО)</w:t>
            </w:r>
            <w:r w:rsidRPr="006B477B">
              <w:rPr>
                <w:b w:val="0"/>
                <w:color w:val="000000"/>
                <w:sz w:val="24"/>
                <w:szCs w:val="24"/>
              </w:rPr>
              <w:br/>
              <w:t>ФГОС ООО: 5058 – минимум, 5549 – максимум (</w:t>
            </w:r>
            <w:hyperlink r:id="rId21" w:anchor="dfassgyyfm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33.1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F943B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Объем внеурочной деятельности на уровне НОО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1350 часов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1320 часов (</w:t>
            </w:r>
            <w:hyperlink r:id="rId22" w:anchor="dfasmiplcf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32.2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НОО)</w:t>
            </w:r>
          </w:p>
        </w:tc>
      </w:tr>
      <w:tr w:rsidR="00F943B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Требования к структуре содержательного раздела ООП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 xml:space="preserve">Раздел включал: программу формирования УУД на уровне НОО или программу развития УУД на уровне ООО; программы отдельных учебных предметов, курсов, а также курсов </w:t>
            </w:r>
            <w:proofErr w:type="spellStart"/>
            <w:r w:rsidRPr="009F59CF">
              <w:rPr>
                <w:b w:val="0"/>
                <w:color w:val="000000"/>
                <w:sz w:val="24"/>
                <w:szCs w:val="24"/>
              </w:rPr>
              <w:t>внеурочки</w:t>
            </w:r>
            <w:proofErr w:type="spellEnd"/>
            <w:r w:rsidRPr="009F59CF">
              <w:rPr>
                <w:b w:val="0"/>
                <w:color w:val="000000"/>
                <w:sz w:val="24"/>
                <w:szCs w:val="24"/>
              </w:rPr>
              <w:t xml:space="preserve"> на уровне НОО; рабочую программу воспитания; программу формирования экологической культуры, здорового и безопасного образа жизни на уровне НОО; программу коррекционной работы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На уровне НОО убрали программу коррекционной работы и программу формирования экологической культуры, здорового и безопасного образа жизни (</w:t>
            </w:r>
            <w:hyperlink r:id="rId23" w:anchor="dfasn154ml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НОО). На уровне ООО вместо программы развития УУД указали программу формирования УУД. Программу коррекционной работы нужно включать, если в школе обучаются дети с ОВЗ. Также добавили рабочие программы учебных модулей (</w:t>
            </w:r>
            <w:hyperlink r:id="rId24" w:anchor="dfasncew9b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32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F943B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Особенности обучения детей с ОВЗ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F943BF" w:rsidP="00F943BF">
            <w:pPr>
              <w:pStyle w:val="3"/>
              <w:tabs>
                <w:tab w:val="left" w:pos="4049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Применяли ФГОС НОО и (или) ФГОС НОО ОВЗ и (или) ФГОС для у/о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ФГОС НОО для детей с ОВЗ применять нельзя. Адаптированные программы на уровне ООО необходимо разрабатывать на основе ФГОС ООО (</w:t>
            </w:r>
            <w:hyperlink r:id="rId25" w:anchor="dfas0xqf3p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12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ООО). Предусмотрели вариации предметов. Например, для глухих и слабослышащих можно не включать в программу музыку. Для всех детей с ОВЗ вместо физкультуры надо предусмотреть адаптивную физкультуру. Можно изменить срок и продолжительность изучения иностранного языка для глухих, слабослышащих учеников, детей с тяжелыми нарушениями речи и нарушениями опорно-двигательного аппарата. Если увеличиваете срок освоения адаптированной программы до шести лет на уровне ООО, то объем аудиторных часов не может быть менее 6018 (</w:t>
            </w:r>
            <w:hyperlink r:id="rId26" w:anchor="dfassgyyfm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33.1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F943B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Использование электронных средств обучения, дистанционных технологий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Настолько подробных норм не было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Зафиксировали право школы применять различные образовательные технологии. Например, электронное обучение и дистанционные образовательные технологии (</w:t>
            </w:r>
            <w:hyperlink r:id="rId27" w:anchor="dfas2e0y0m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19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28" w:anchor="dfasrvkugw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19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ООО). Если школьники учатся с использованием дистанционных технологий, их нужно обеспечить индивидуальным авторизованным доступом ко всем ресурсам. Причем доступ должен быть как на территории школы, так и за ее пределами (</w:t>
            </w:r>
            <w:hyperlink r:id="rId29" w:anchor="dfasrgeoko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34.4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30" w:anchor="dfasqoxtco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35.4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F943B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Деление учеников на группы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F943BF" w:rsidP="00F943BF">
            <w:pPr>
              <w:pStyle w:val="3"/>
              <w:tabs>
                <w:tab w:val="left" w:pos="1910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Прямого регулирования не было, лишь упоминали о групповых формах работы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Зафиксировали, что образовательную деятельность можно организовать при помощи деления на группы. При этом учебный проце</w:t>
            </w:r>
            <w:proofErr w:type="gramStart"/>
            <w:r w:rsidRPr="006B477B">
              <w:rPr>
                <w:b w:val="0"/>
                <w:color w:val="000000"/>
                <w:sz w:val="24"/>
                <w:szCs w:val="24"/>
              </w:rPr>
              <w:t>сс в гр</w:t>
            </w:r>
            <w:proofErr w:type="gramEnd"/>
            <w:r w:rsidRPr="006B477B">
              <w:rPr>
                <w:b w:val="0"/>
                <w:color w:val="000000"/>
                <w:sz w:val="24"/>
                <w:szCs w:val="24"/>
              </w:rPr>
              <w:t>уппах можно строить по-разному: с учетом успеваемости, образовательных потребностей и интересов, целей (</w:t>
            </w:r>
            <w:hyperlink r:id="rId31" w:anchor="dfase0m860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20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32" w:anchor="dfasa3swo0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20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F943B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F943BF" w:rsidRPr="009F59CF" w:rsidRDefault="00F943B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Требования к программе формирования универсальных учебных действий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Требований и норм было больше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Для ООО прописали, что теперь нужно формировать у учеников знания и навыки в области финансовой грамотности и устойчивого развития общества (</w:t>
            </w:r>
            <w:hyperlink r:id="rId33" w:anchor="dfas95wg7m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32.2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9F59C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9F59C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Рабочая программа воспитания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Рабочая программа воспитания НОО должна была быть модульной и включать в себя обязательные разделы. Для рабочей программы воспитания ООО было меньше требований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Требования к рабочей программе воспитания НОО стали мягче. Законодатели указали, что программа воспитания для НОО может, но не обязана включать модули, и описали, что еще в ней может быть (</w:t>
            </w:r>
            <w:hyperlink r:id="rId34" w:anchor="dfaskimdls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31.3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НОО). Для ООО модульная структура также стала возможной, а не обязательной. Но для этого уровня образования добавили обязательные требования к рабочей программе воспитания. Так, она должна обеспечивать целостность образовательной среды, самореализацию и практическую подготовку учеников, учет социальных потребностей семей (</w:t>
            </w:r>
            <w:hyperlink r:id="rId35" w:anchor="dfasmiyh33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32.3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9F59C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9F59C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Информационно-образовательная среда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 xml:space="preserve">Для учеников в школьной библиотеке надо было организовать доступ к информационным </w:t>
            </w:r>
            <w:proofErr w:type="spellStart"/>
            <w:r w:rsidRPr="009F59CF">
              <w:rPr>
                <w:b w:val="0"/>
                <w:color w:val="000000"/>
                <w:sz w:val="24"/>
                <w:szCs w:val="24"/>
              </w:rPr>
              <w:t>интернет-ресурсам</w:t>
            </w:r>
            <w:proofErr w:type="spellEnd"/>
            <w:r w:rsidRPr="009F59CF">
              <w:rPr>
                <w:b w:val="0"/>
                <w:color w:val="000000"/>
                <w:sz w:val="24"/>
                <w:szCs w:val="24"/>
              </w:rPr>
              <w:t xml:space="preserve">, коллекциям </w:t>
            </w:r>
            <w:proofErr w:type="spellStart"/>
            <w:r w:rsidRPr="009F59CF">
              <w:rPr>
                <w:b w:val="0"/>
                <w:color w:val="000000"/>
                <w:sz w:val="24"/>
                <w:szCs w:val="24"/>
              </w:rPr>
              <w:t>медиаресурсов</w:t>
            </w:r>
            <w:proofErr w:type="spellEnd"/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Зафиксировали, что доступ к информационно-образовательной среде должен быть у каждого ученика и родителя или законного представителя в течение всего периода обучения (</w:t>
            </w:r>
            <w:hyperlink r:id="rId36" w:anchor="dfasz720uu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34.3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37" w:anchor="dfasokzkx9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35.3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9F59C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9F59C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Оснащение кабинетов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Были общие требования к оснащению кабинетов. Так, в школе должны быть лингафонные кабинеты и помещения для проектной деятельности, занятий музыкой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 xml:space="preserve">Новые ФГОС ООО устанавливают требования к оснащению кабинетов по отдельным предметным областям. В частности, кабинеты </w:t>
            </w:r>
            <w:proofErr w:type="spellStart"/>
            <w:proofErr w:type="gramStart"/>
            <w:r w:rsidRPr="006B477B">
              <w:rPr>
                <w:b w:val="0"/>
                <w:color w:val="000000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6B477B">
              <w:rPr>
                <w:b w:val="0"/>
                <w:color w:val="000000"/>
                <w:sz w:val="24"/>
                <w:szCs w:val="24"/>
              </w:rPr>
              <w:t xml:space="preserve"> цикла нужно оборудовать комплектами специального лабораторного оборудования (</w:t>
            </w:r>
            <w:hyperlink r:id="rId38" w:anchor="dfasdqez4z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36.3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9F59C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9F59C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Обеспечение учебниками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Школа обязана обеспечить каждого ученика как минимум одним экземпляром учебников – в печатном или электронном виде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Школа обязана обеспечить каждого ученика минимум одним экземпляром учебника в печатном виде, дополнительно можно предоставить электронную версию (</w:t>
            </w:r>
            <w:hyperlink r:id="rId39" w:anchor="dfas58m0p2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36.1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40" w:anchor="dfasr7u3v4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37.3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9F59C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9F59C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9F59CF" w:rsidP="009F59CF">
            <w:pPr>
              <w:pStyle w:val="3"/>
              <w:tabs>
                <w:tab w:val="left" w:pos="4092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Требований было меньше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В </w:t>
            </w:r>
            <w:proofErr w:type="gramStart"/>
            <w:r w:rsidRPr="006B477B">
              <w:rPr>
                <w:b w:val="0"/>
                <w:color w:val="000000"/>
                <w:sz w:val="24"/>
                <w:szCs w:val="24"/>
              </w:rPr>
              <w:t>новых</w:t>
            </w:r>
            <w:proofErr w:type="gramEnd"/>
            <w:r w:rsidRPr="006B477B">
              <w:rPr>
                <w:b w:val="0"/>
                <w:color w:val="000000"/>
                <w:sz w:val="24"/>
                <w:szCs w:val="24"/>
              </w:rPr>
              <w:t xml:space="preserve"> ФГОС акцентировали внимание на социально-психологической адаптации к условиям школы. Также расписали порядок, по которому следует проводить психолого-педагогическое сопровождение участников образовательных отношений (</w:t>
            </w:r>
            <w:hyperlink r:id="rId41" w:anchor="dfaseqz7bn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37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42" w:anchor="dfas55s2zb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38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9F59C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9F59C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t>Повышение квалификации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9F59CF" w:rsidP="009F59CF">
            <w:pPr>
              <w:pStyle w:val="3"/>
              <w:tabs>
                <w:tab w:val="left" w:pos="813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ab/>
              <w:t>Во ФГОС было требование, по которому педагоги должны были повышать квалификацию минимум раз в три года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 xml:space="preserve">Исключили норму, по которой педагоги должны повышать квалификацию не реже, чем раз в три года. В Законе об образовании по-прежнему закреплено, что педагог вправе проходить дополнительное </w:t>
            </w:r>
            <w:r w:rsidRPr="006B477B">
              <w:rPr>
                <w:b w:val="0"/>
                <w:color w:val="000000"/>
                <w:sz w:val="24"/>
                <w:szCs w:val="24"/>
              </w:rPr>
              <w:lastRenderedPageBreak/>
              <w:t xml:space="preserve">профессиональное образование раз в три </w:t>
            </w:r>
            <w:proofErr w:type="gramStart"/>
            <w:r w:rsidRPr="006B477B">
              <w:rPr>
                <w:b w:val="0"/>
                <w:color w:val="000000"/>
                <w:sz w:val="24"/>
                <w:szCs w:val="24"/>
              </w:rPr>
              <w:t>года</w:t>
            </w:r>
            <w:proofErr w:type="gramEnd"/>
            <w:r w:rsidRPr="006B477B">
              <w:rPr>
                <w:b w:val="0"/>
                <w:color w:val="000000"/>
                <w:sz w:val="24"/>
                <w:szCs w:val="24"/>
              </w:rPr>
              <w:t xml:space="preserve"> и обязан систематически повышать квалификацию. Но теперь нет указания, как часто он должен это делать (</w:t>
            </w:r>
            <w:hyperlink r:id="rId43" w:anchor="dfaswo7wy4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38.2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44" w:anchor="dfasvst5i5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39.2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  <w:tr w:rsidR="009F59CF" w:rsidRPr="009F59CF" w:rsidTr="00025CA4">
        <w:trPr>
          <w:jc w:val="center"/>
        </w:trPr>
        <w:tc>
          <w:tcPr>
            <w:tcW w:w="10528" w:type="dxa"/>
            <w:gridSpan w:val="2"/>
            <w:shd w:val="clear" w:color="auto" w:fill="FDE9D9" w:themeFill="accent6" w:themeFillTint="33"/>
          </w:tcPr>
          <w:p w:rsidR="009F59CF" w:rsidRPr="009F59CF" w:rsidRDefault="009F59CF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Частные школы</w:t>
            </w:r>
          </w:p>
        </w:tc>
      </w:tr>
      <w:tr w:rsidR="00F943BF" w:rsidRPr="009F59CF" w:rsidTr="006B477B">
        <w:trPr>
          <w:jc w:val="center"/>
        </w:trPr>
        <w:tc>
          <w:tcPr>
            <w:tcW w:w="4786" w:type="dxa"/>
          </w:tcPr>
          <w:p w:rsidR="00F943BF" w:rsidRPr="009F59CF" w:rsidRDefault="009F59CF" w:rsidP="009F59CF">
            <w:pPr>
              <w:pStyle w:val="3"/>
              <w:tabs>
                <w:tab w:val="left" w:pos="1754"/>
              </w:tabs>
              <w:spacing w:before="0" w:beforeAutospacing="0" w:after="9" w:afterAutospacing="0" w:line="255" w:lineRule="atLeast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9F59CF">
              <w:rPr>
                <w:b w:val="0"/>
                <w:color w:val="000000"/>
                <w:sz w:val="24"/>
                <w:szCs w:val="24"/>
              </w:rPr>
              <w:t>Частные школы могли получить бюджетные средства только в объеме норматива региона. Они не включали в себя все виды расходов и были ниже, чем у муниципальных школ. При этом брать деньги с родителей частные школы не могли, если услугу хотя бы частично профинансировали из бюджета</w:t>
            </w:r>
          </w:p>
        </w:tc>
        <w:tc>
          <w:tcPr>
            <w:tcW w:w="5742" w:type="dxa"/>
          </w:tcPr>
          <w:p w:rsidR="00F943BF" w:rsidRPr="009F59CF" w:rsidRDefault="006B477B" w:rsidP="00F943BF">
            <w:pPr>
              <w:pStyle w:val="3"/>
              <w:spacing w:before="0" w:beforeAutospacing="0" w:after="9" w:afterAutospacing="0" w:line="255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B477B">
              <w:rPr>
                <w:b w:val="0"/>
                <w:color w:val="000000"/>
                <w:sz w:val="24"/>
                <w:szCs w:val="24"/>
              </w:rPr>
              <w:t>Частные и государственные школы, которые реализуют государственные программы, теперь надо финансировать в одинаковом объеме (</w:t>
            </w:r>
            <w:hyperlink r:id="rId45" w:anchor="dfastmm30u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39.4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НОО, </w:t>
            </w:r>
            <w:hyperlink r:id="rId46" w:anchor="dfas02nf9d" w:tgtFrame="_blank" w:history="1">
              <w:r w:rsidRPr="006B477B">
                <w:rPr>
                  <w:rStyle w:val="a3"/>
                  <w:b w:val="0"/>
                  <w:sz w:val="24"/>
                  <w:szCs w:val="24"/>
                </w:rPr>
                <w:t>п. 40.5</w:t>
              </w:r>
            </w:hyperlink>
            <w:r w:rsidRPr="006B477B">
              <w:rPr>
                <w:b w:val="0"/>
                <w:color w:val="000000"/>
                <w:sz w:val="24"/>
                <w:szCs w:val="24"/>
              </w:rPr>
              <w:t> ФГОС ООО)</w:t>
            </w:r>
          </w:p>
        </w:tc>
      </w:tr>
    </w:tbl>
    <w:p w:rsidR="00F943BF" w:rsidRPr="00F943BF" w:rsidRDefault="00F943BF" w:rsidP="00F943BF">
      <w:pPr>
        <w:pStyle w:val="3"/>
        <w:shd w:val="clear" w:color="auto" w:fill="FFFFFF"/>
        <w:spacing w:before="0" w:beforeAutospacing="0" w:after="9" w:afterAutospacing="0" w:line="25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F943BF" w:rsidRDefault="00F943BF" w:rsidP="00D34D31">
      <w:pPr>
        <w:spacing w:line="360" w:lineRule="auto"/>
        <w:ind w:firstLine="0"/>
        <w:jc w:val="both"/>
        <w:rPr>
          <w:rFonts w:eastAsia="Times New Roman" w:cs="Times New Roman"/>
          <w:sz w:val="44"/>
          <w:szCs w:val="24"/>
          <w:lang w:eastAsia="ru-RU"/>
        </w:rPr>
      </w:pPr>
    </w:p>
    <w:p w:rsidR="00861D48" w:rsidRPr="00861D48" w:rsidRDefault="00861D48" w:rsidP="00861D48">
      <w:pPr>
        <w:spacing w:line="36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</w:p>
    <w:sectPr w:rsidR="00861D48" w:rsidRPr="00861D48" w:rsidSect="00D34D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4D31"/>
    <w:rsid w:val="00025CA4"/>
    <w:rsid w:val="001830EE"/>
    <w:rsid w:val="001F0750"/>
    <w:rsid w:val="0023758E"/>
    <w:rsid w:val="00237E30"/>
    <w:rsid w:val="003D58EC"/>
    <w:rsid w:val="004D2B23"/>
    <w:rsid w:val="006B477B"/>
    <w:rsid w:val="00861D48"/>
    <w:rsid w:val="008C4E46"/>
    <w:rsid w:val="009F59CF"/>
    <w:rsid w:val="00A30C9E"/>
    <w:rsid w:val="00C33266"/>
    <w:rsid w:val="00D34D31"/>
    <w:rsid w:val="00F943BF"/>
    <w:rsid w:val="00F9621B"/>
    <w:rsid w:val="00FD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23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943BF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D3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94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F94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61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7&amp;npid=489548&amp;anchor=dfash5wnfp" TargetMode="External"/><Relationship Id="rId13" Type="http://schemas.openxmlformats.org/officeDocument/2006/relationships/hyperlink" Target="https://e.rukobr.ru/npd-doc?npmid=97&amp;npid=489547&amp;anchor=dfas04naww" TargetMode="External"/><Relationship Id="rId18" Type="http://schemas.openxmlformats.org/officeDocument/2006/relationships/hyperlink" Target="https://e.rukobr.ru/npd-doc?npmid=97&amp;npid=489548&amp;anchor=dfassgyyfm" TargetMode="External"/><Relationship Id="rId26" Type="http://schemas.openxmlformats.org/officeDocument/2006/relationships/hyperlink" Target="https://e.rukobr.ru/npd-doc?npmid=97&amp;npid=489548&amp;anchor=dfassgyyfm" TargetMode="External"/><Relationship Id="rId39" Type="http://schemas.openxmlformats.org/officeDocument/2006/relationships/hyperlink" Target="https://e.rukobr.ru/npd-doc?npmid=97&amp;npid=489547&amp;anchor=dfas58m0p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rukobr.ru/npd-doc?npmid=97&amp;npid=489548&amp;anchor=dfassgyyfm" TargetMode="External"/><Relationship Id="rId34" Type="http://schemas.openxmlformats.org/officeDocument/2006/relationships/hyperlink" Target="https://e.rukobr.ru/npd-doc?npmid=97&amp;npid=489547&amp;anchor=dfaskimdls" TargetMode="External"/><Relationship Id="rId42" Type="http://schemas.openxmlformats.org/officeDocument/2006/relationships/hyperlink" Target="https://e.rukobr.ru/npd-doc?npmid=97&amp;npid=489548&amp;anchor=dfas55s2zb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.rukobr.ru/npd-doc?npmid=97&amp;npid=489547&amp;anchor=dfasv1omg6" TargetMode="External"/><Relationship Id="rId12" Type="http://schemas.openxmlformats.org/officeDocument/2006/relationships/hyperlink" Target="https://e.rukobr.ru/npd-doc?npmid=97&amp;npid=489548&amp;anchor=dfassgzqlv" TargetMode="External"/><Relationship Id="rId17" Type="http://schemas.openxmlformats.org/officeDocument/2006/relationships/hyperlink" Target="https://e.rukobr.ru/npd-doc?npmid=97&amp;npid=489547&amp;anchor=dfasmy3ctz" TargetMode="External"/><Relationship Id="rId25" Type="http://schemas.openxmlformats.org/officeDocument/2006/relationships/hyperlink" Target="https://e.rukobr.ru/npd-doc?npmid=97&amp;npid=489548&amp;anchor=dfas0xqf3p" TargetMode="External"/><Relationship Id="rId33" Type="http://schemas.openxmlformats.org/officeDocument/2006/relationships/hyperlink" Target="https://e.rukobr.ru/npd-doc?npmid=97&amp;npid=489548&amp;anchor=dfas95wg7m" TargetMode="External"/><Relationship Id="rId38" Type="http://schemas.openxmlformats.org/officeDocument/2006/relationships/hyperlink" Target="https://e.rukobr.ru/npd-doc?npmid=97&amp;npid=489548&amp;anchor=dfasdqez4z" TargetMode="External"/><Relationship Id="rId46" Type="http://schemas.openxmlformats.org/officeDocument/2006/relationships/hyperlink" Target="https://e.rukobr.ru/npd-doc?npmid=97&amp;npid=489548&amp;anchor=dfas02nf9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rukobr.ru/npd-doc?npmid=97&amp;npid=489548&amp;anchor=dfas6o7soh" TargetMode="External"/><Relationship Id="rId20" Type="http://schemas.openxmlformats.org/officeDocument/2006/relationships/hyperlink" Target="https://e.rukobr.ru/npd-doc?npmid=97&amp;npid=489547&amp;anchor=dfasmy3ctz" TargetMode="External"/><Relationship Id="rId29" Type="http://schemas.openxmlformats.org/officeDocument/2006/relationships/hyperlink" Target="https://e.rukobr.ru/npd-doc?npmid=97&amp;npid=489547&amp;anchor=dfasrgeoko" TargetMode="External"/><Relationship Id="rId41" Type="http://schemas.openxmlformats.org/officeDocument/2006/relationships/hyperlink" Target="https://e.rukobr.ru/npd-doc?npmid=97&amp;npid=489547&amp;anchor=dfaseqz7bn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7&amp;npid=489548" TargetMode="External"/><Relationship Id="rId11" Type="http://schemas.openxmlformats.org/officeDocument/2006/relationships/hyperlink" Target="https://e.rukobr.ru/npd-doc?npmid=97&amp;npid=489547&amp;anchor=dfasvexuvl" TargetMode="External"/><Relationship Id="rId24" Type="http://schemas.openxmlformats.org/officeDocument/2006/relationships/hyperlink" Target="https://e.rukobr.ru/npd-doc?npmid=97&amp;npid=489548&amp;anchor=dfasncew9b" TargetMode="External"/><Relationship Id="rId32" Type="http://schemas.openxmlformats.org/officeDocument/2006/relationships/hyperlink" Target="https://e.rukobr.ru/npd-doc?npmid=97&amp;npid=489548&amp;anchor=dfasa3swo0" TargetMode="External"/><Relationship Id="rId37" Type="http://schemas.openxmlformats.org/officeDocument/2006/relationships/hyperlink" Target="https://e.rukobr.ru/npd-doc?npmid=97&amp;npid=489548&amp;anchor=dfasokzkx9" TargetMode="External"/><Relationship Id="rId40" Type="http://schemas.openxmlformats.org/officeDocument/2006/relationships/hyperlink" Target="https://e.rukobr.ru/npd-doc?npmid=97&amp;npid=489548&amp;anchor=dfasr7u3v4" TargetMode="External"/><Relationship Id="rId45" Type="http://schemas.openxmlformats.org/officeDocument/2006/relationships/hyperlink" Target="https://e.rukobr.ru/npd-doc?npmid=97&amp;npid=489547&amp;anchor=dfastmm30u" TargetMode="External"/><Relationship Id="rId5" Type="http://schemas.openxmlformats.org/officeDocument/2006/relationships/hyperlink" Target="https://e.rukobr.ru/npd-doc?npmid=97&amp;npid=489547" TargetMode="External"/><Relationship Id="rId15" Type="http://schemas.openxmlformats.org/officeDocument/2006/relationships/hyperlink" Target="https://e.rukobr.ru/npd-doc?npmid=97&amp;npid=489547&amp;anchor=dfas0vuvdw" TargetMode="External"/><Relationship Id="rId23" Type="http://schemas.openxmlformats.org/officeDocument/2006/relationships/hyperlink" Target="https://e.rukobr.ru/npd-doc?npmid=97&amp;npid=489547&amp;anchor=dfasn154ml" TargetMode="External"/><Relationship Id="rId28" Type="http://schemas.openxmlformats.org/officeDocument/2006/relationships/hyperlink" Target="https://e.rukobr.ru/npd-doc?npmid=97&amp;npid=489548&amp;anchor=dfasrvkugw" TargetMode="External"/><Relationship Id="rId36" Type="http://schemas.openxmlformats.org/officeDocument/2006/relationships/hyperlink" Target="https://e.rukobr.ru/npd-doc?npmid=97&amp;npid=489547&amp;anchor=dfasz720uu" TargetMode="External"/><Relationship Id="rId10" Type="http://schemas.openxmlformats.org/officeDocument/2006/relationships/hyperlink" Target="https://e.rukobr.ru/npd-doc?npmid=97&amp;npid=489548&amp;anchor=dfassx13gb" TargetMode="External"/><Relationship Id="rId19" Type="http://schemas.openxmlformats.org/officeDocument/2006/relationships/hyperlink" Target="https://e.rukobr.ru/npd-doc?npmid=97&amp;npid=489548&amp;anchor=dfassgyyfm" TargetMode="External"/><Relationship Id="rId31" Type="http://schemas.openxmlformats.org/officeDocument/2006/relationships/hyperlink" Target="https://e.rukobr.ru/npd-doc?npmid=97&amp;npid=489547&amp;anchor=dfase0m860" TargetMode="External"/><Relationship Id="rId44" Type="http://schemas.openxmlformats.org/officeDocument/2006/relationships/hyperlink" Target="https://e.rukobr.ru/npd-doc?npmid=97&amp;npid=489548&amp;anchor=dfasvst5i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.rukobr.ru/npd-doc?npmid=97&amp;npid=489547&amp;anchor=dfaszqlvzv" TargetMode="External"/><Relationship Id="rId14" Type="http://schemas.openxmlformats.org/officeDocument/2006/relationships/hyperlink" Target="https://e.rukobr.ru/npd-doc?npmid=97&amp;npid=489548&amp;anchor=dfasdwo0vd" TargetMode="External"/><Relationship Id="rId22" Type="http://schemas.openxmlformats.org/officeDocument/2006/relationships/hyperlink" Target="https://e.rukobr.ru/npd-doc?npmid=97&amp;npid=489547&amp;anchor=dfasmiplcf" TargetMode="External"/><Relationship Id="rId27" Type="http://schemas.openxmlformats.org/officeDocument/2006/relationships/hyperlink" Target="https://e.rukobr.ru/npd-doc?npmid=97&amp;npid=489547&amp;anchor=dfas2e0y0m" TargetMode="External"/><Relationship Id="rId30" Type="http://schemas.openxmlformats.org/officeDocument/2006/relationships/hyperlink" Target="https://e.rukobr.ru/npd-doc?npmid=97&amp;npid=489548&amp;anchor=dfasqoxtco" TargetMode="External"/><Relationship Id="rId35" Type="http://schemas.openxmlformats.org/officeDocument/2006/relationships/hyperlink" Target="https://e.rukobr.ru/npd-doc?npmid=97&amp;npid=489548&amp;anchor=dfasmiyh33" TargetMode="External"/><Relationship Id="rId43" Type="http://schemas.openxmlformats.org/officeDocument/2006/relationships/hyperlink" Target="https://e.rukobr.ru/npd-doc?npmid=97&amp;npid=489547&amp;anchor=dfaswo7wy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Таа Тааев</dc:creator>
  <cp:lastModifiedBy>галя увр</cp:lastModifiedBy>
  <cp:revision>9</cp:revision>
  <cp:lastPrinted>2021-10-08T07:38:00Z</cp:lastPrinted>
  <dcterms:created xsi:type="dcterms:W3CDTF">2021-10-07T17:47:00Z</dcterms:created>
  <dcterms:modified xsi:type="dcterms:W3CDTF">2022-02-20T19:21:00Z</dcterms:modified>
</cp:coreProperties>
</file>