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FD" w:rsidRPr="0046397D" w:rsidRDefault="002B1AFD" w:rsidP="002B1AFD">
      <w:pPr>
        <w:shd w:val="clear" w:color="auto" w:fill="FFFFFF"/>
        <w:spacing w:after="0" w:line="335" w:lineRule="atLeast"/>
        <w:jc w:val="center"/>
        <w:textAlignment w:val="baseline"/>
        <w:rPr>
          <w:rFonts w:ascii="Arial" w:eastAsia="Times New Roman" w:hAnsi="Arial" w:cs="Arial"/>
          <w:sz w:val="23"/>
          <w:szCs w:val="23"/>
        </w:rPr>
      </w:pPr>
      <w:r w:rsidRPr="0046397D">
        <w:rPr>
          <w:rFonts w:ascii="inherit" w:eastAsia="Times New Roman" w:hAnsi="inherit" w:cs="Arial"/>
          <w:b/>
          <w:bCs/>
          <w:sz w:val="23"/>
        </w:rPr>
        <w:t>Образовательные стандарты </w:t>
      </w:r>
    </w:p>
    <w:p w:rsidR="002B1AFD" w:rsidRPr="0046397D" w:rsidRDefault="002B1AFD" w:rsidP="002B1AFD">
      <w:pPr>
        <w:shd w:val="clear" w:color="auto" w:fill="FFFFFF"/>
        <w:spacing w:after="240" w:line="335" w:lineRule="atLeast"/>
        <w:jc w:val="center"/>
        <w:textAlignment w:val="baseline"/>
        <w:outlineLvl w:val="4"/>
        <w:rPr>
          <w:rFonts w:ascii="Arial" w:eastAsia="Times New Roman" w:hAnsi="Arial" w:cs="Arial"/>
          <w:b/>
          <w:bCs/>
          <w:sz w:val="32"/>
          <w:szCs w:val="32"/>
        </w:rPr>
      </w:pPr>
      <w:r w:rsidRPr="0046397D">
        <w:rPr>
          <w:rFonts w:ascii="Arial" w:eastAsia="Times New Roman" w:hAnsi="Arial" w:cs="Arial"/>
          <w:b/>
          <w:bCs/>
          <w:sz w:val="32"/>
          <w:szCs w:val="32"/>
        </w:rPr>
        <w:t>Нормативно-правовая база по введению и реализации ФГОС</w:t>
      </w:r>
      <w:r w:rsidRPr="0046397D">
        <w:rPr>
          <w:rFonts w:ascii="Arial" w:eastAsia="Times New Roman" w:hAnsi="Arial" w:cs="Arial"/>
          <w:b/>
          <w:bCs/>
          <w:sz w:val="32"/>
          <w:szCs w:val="32"/>
        </w:rPr>
        <w:br/>
        <w:t>Федеральный уровень</w:t>
      </w:r>
    </w:p>
    <w:p w:rsidR="002B1AFD" w:rsidRPr="0046397D" w:rsidRDefault="002B1AFD" w:rsidP="002B1AFD">
      <w:pPr>
        <w:shd w:val="clear" w:color="auto" w:fill="FFFFFF"/>
        <w:spacing w:after="240" w:line="335" w:lineRule="atLeast"/>
        <w:textAlignment w:val="baseline"/>
        <w:outlineLvl w:val="5"/>
        <w:rPr>
          <w:rFonts w:ascii="Arial" w:eastAsia="Times New Roman" w:hAnsi="Arial" w:cs="Arial"/>
          <w:b/>
          <w:bCs/>
          <w:sz w:val="24"/>
          <w:szCs w:val="24"/>
        </w:rPr>
      </w:pPr>
      <w:r w:rsidRPr="0046397D">
        <w:rPr>
          <w:rFonts w:ascii="Arial" w:eastAsia="Times New Roman" w:hAnsi="Arial" w:cs="Arial"/>
          <w:b/>
          <w:bCs/>
          <w:sz w:val="24"/>
          <w:szCs w:val="24"/>
        </w:rPr>
        <w:t>Введение ФГОС начального общего образования</w:t>
      </w:r>
    </w:p>
    <w:p w:rsidR="002B1AFD" w:rsidRPr="0046397D" w:rsidRDefault="002B1AFD" w:rsidP="002B1AFD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</w:rPr>
      </w:pPr>
      <w:r w:rsidRPr="0046397D">
        <w:rPr>
          <w:rFonts w:ascii="inherit" w:eastAsia="Times New Roman" w:hAnsi="inherit" w:cs="Arial"/>
          <w:b/>
          <w:bCs/>
          <w:sz w:val="23"/>
        </w:rPr>
        <w:t>Документы федерального уровня:</w:t>
      </w:r>
    </w:p>
    <w:p w:rsidR="002B1AFD" w:rsidRPr="0046397D" w:rsidRDefault="00D93A67" w:rsidP="002B1AFD">
      <w:pPr>
        <w:numPr>
          <w:ilvl w:val="0"/>
          <w:numId w:val="1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5" w:tgtFrame="_blank" w:history="1">
        <w:r w:rsidR="002B1AFD" w:rsidRPr="0046397D">
          <w:rPr>
            <w:rFonts w:ascii="inherit" w:eastAsia="Times New Roman" w:hAnsi="inherit" w:cs="Arial"/>
            <w:b/>
            <w:bCs/>
            <w:sz w:val="23"/>
          </w:rPr>
          <w:t>Приказ Министерства образования и науки РФ от 6 октября 2009 г. N 373</w:t>
        </w:r>
      </w:hyperlink>
      <w:r w:rsidR="002B1AFD" w:rsidRPr="0046397D">
        <w:rPr>
          <w:rFonts w:ascii="inherit" w:eastAsia="Times New Roman" w:hAnsi="inherit" w:cs="Arial"/>
          <w:sz w:val="23"/>
          <w:szCs w:val="23"/>
        </w:rPr>
        <w:t> 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2B1AFD" w:rsidRPr="0046397D" w:rsidRDefault="00D93A67" w:rsidP="002B1AFD">
      <w:pPr>
        <w:numPr>
          <w:ilvl w:val="0"/>
          <w:numId w:val="2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6" w:tgtFrame="_blank" w:history="1">
        <w:r w:rsidR="002B1AFD" w:rsidRPr="0046397D">
          <w:rPr>
            <w:rFonts w:ascii="inherit" w:eastAsia="Times New Roman" w:hAnsi="inherit" w:cs="Arial"/>
            <w:b/>
            <w:bCs/>
            <w:i/>
            <w:iCs/>
            <w:sz w:val="23"/>
          </w:rPr>
          <w:t>изменения от 31.12.2015</w:t>
        </w:r>
      </w:hyperlink>
      <w:r w:rsidR="002B1AFD" w:rsidRPr="0046397D">
        <w:rPr>
          <w:rFonts w:ascii="inherit" w:eastAsia="Times New Roman" w:hAnsi="inherit" w:cs="Arial"/>
          <w:b/>
          <w:bCs/>
          <w:i/>
          <w:iCs/>
          <w:sz w:val="23"/>
        </w:rPr>
        <w:t> </w:t>
      </w:r>
      <w:hyperlink r:id="rId7" w:history="1">
        <w:r w:rsidR="002B1AFD" w:rsidRPr="0046397D">
          <w:rPr>
            <w:rFonts w:ascii="inherit" w:eastAsia="Times New Roman" w:hAnsi="inherit" w:cs="Arial"/>
            <w:b/>
            <w:bCs/>
            <w:sz w:val="23"/>
          </w:rPr>
          <w:t>Приказ Министерства образования и науки Российской Федерации от 17.05.2012 №413 «Об утверждении федерального государственного стандарта среднего общего образования»</w:t>
        </w:r>
      </w:hyperlink>
      <w:r w:rsidR="002B1AFD" w:rsidRPr="0046397D">
        <w:rPr>
          <w:rFonts w:ascii="inherit" w:eastAsia="Times New Roman" w:hAnsi="inherit" w:cs="Arial"/>
          <w:b/>
          <w:bCs/>
          <w:sz w:val="23"/>
        </w:rPr>
        <w:t> </w:t>
      </w:r>
      <w:hyperlink r:id="rId8" w:history="1">
        <w:r w:rsidR="002B1AFD" w:rsidRPr="0046397D">
          <w:rPr>
            <w:rFonts w:ascii="inherit" w:eastAsia="Times New Roman" w:hAnsi="inherit" w:cs="Arial"/>
            <w:b/>
            <w:bCs/>
            <w:i/>
            <w:iCs/>
            <w:sz w:val="23"/>
          </w:rPr>
          <w:t>изменения от 31.12.2015</w:t>
        </w:r>
      </w:hyperlink>
    </w:p>
    <w:p w:rsidR="002B1AFD" w:rsidRPr="0046397D" w:rsidRDefault="00D93A67" w:rsidP="002B1AFD">
      <w:pPr>
        <w:numPr>
          <w:ilvl w:val="0"/>
          <w:numId w:val="3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9" w:tgtFrame="_blank" w:history="1">
        <w:r w:rsidR="002B1AFD" w:rsidRPr="0046397D">
          <w:rPr>
            <w:rFonts w:ascii="inherit" w:eastAsia="Times New Roman" w:hAnsi="inherit" w:cs="Arial"/>
            <w:b/>
            <w:bCs/>
            <w:sz w:val="23"/>
          </w:rPr>
          <w:t>Приложение к приказу Министерства образования и науки Российской Федерации от « 6 » октября 2009 г. № 373</w:t>
        </w:r>
      </w:hyperlink>
      <w:r w:rsidR="002B1AFD" w:rsidRPr="0046397D">
        <w:rPr>
          <w:rFonts w:ascii="inherit" w:eastAsia="Times New Roman" w:hAnsi="inherit" w:cs="Arial"/>
          <w:b/>
          <w:bCs/>
          <w:sz w:val="23"/>
          <w:szCs w:val="23"/>
        </w:rPr>
        <w:t> </w:t>
      </w:r>
      <w:r w:rsidR="002B1AFD" w:rsidRPr="0046397D">
        <w:rPr>
          <w:rFonts w:ascii="inherit" w:eastAsia="Times New Roman" w:hAnsi="inherit" w:cs="Arial"/>
          <w:sz w:val="23"/>
          <w:szCs w:val="23"/>
        </w:rPr>
        <w:t> «Федеральный государственный образовательный стандарт начального общего образования»</w:t>
      </w:r>
    </w:p>
    <w:p w:rsidR="002B1AFD" w:rsidRPr="0046397D" w:rsidRDefault="00D93A67" w:rsidP="002B1AFD">
      <w:pPr>
        <w:numPr>
          <w:ilvl w:val="0"/>
          <w:numId w:val="3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10" w:tgtFrame="_blank" w:history="1">
        <w:r w:rsidR="002B1AFD" w:rsidRPr="0046397D">
          <w:rPr>
            <w:rFonts w:ascii="inherit" w:eastAsia="Times New Roman" w:hAnsi="inherit" w:cs="Arial"/>
            <w:b/>
            <w:bCs/>
            <w:sz w:val="23"/>
          </w:rPr>
          <w:t>Приказ Министерства образования и науки РФ от 3 февраля 2010 г. N 986</w:t>
        </w:r>
      </w:hyperlink>
      <w:r w:rsidR="002B1AFD" w:rsidRPr="0046397D">
        <w:rPr>
          <w:rFonts w:ascii="inherit" w:eastAsia="Times New Roman" w:hAnsi="inherit" w:cs="Arial"/>
          <w:b/>
          <w:bCs/>
          <w:sz w:val="23"/>
          <w:szCs w:val="23"/>
        </w:rPr>
        <w:t> </w:t>
      </w:r>
      <w:r w:rsidR="002B1AFD" w:rsidRPr="0046397D">
        <w:rPr>
          <w:rFonts w:ascii="inherit" w:eastAsia="Times New Roman" w:hAnsi="inherit" w:cs="Arial"/>
          <w:sz w:val="23"/>
          <w:szCs w:val="23"/>
        </w:rPr>
        <w:t>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</w:t>
      </w:r>
    </w:p>
    <w:p w:rsidR="002B1AFD" w:rsidRPr="0046397D" w:rsidRDefault="00D93A67" w:rsidP="002B1AFD">
      <w:pPr>
        <w:numPr>
          <w:ilvl w:val="0"/>
          <w:numId w:val="3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11" w:tgtFrame="_blank" w:history="1">
        <w:r w:rsidR="002B1AFD" w:rsidRPr="0046397D">
          <w:rPr>
            <w:rFonts w:ascii="inherit" w:eastAsia="Times New Roman" w:hAnsi="inherit" w:cs="Arial"/>
            <w:b/>
            <w:bCs/>
            <w:sz w:val="23"/>
          </w:rPr>
          <w:t>Примерная основная образовательная программа образовательного учреждения</w:t>
        </w:r>
      </w:hyperlink>
    </w:p>
    <w:p w:rsidR="002B1AFD" w:rsidRPr="0046397D" w:rsidRDefault="00D93A67" w:rsidP="002B1AFD">
      <w:pPr>
        <w:numPr>
          <w:ilvl w:val="0"/>
          <w:numId w:val="3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12" w:tgtFrame="_blank" w:history="1">
        <w:r w:rsidR="002B1AFD" w:rsidRPr="0046397D">
          <w:rPr>
            <w:rFonts w:ascii="inherit" w:eastAsia="Times New Roman" w:hAnsi="inherit" w:cs="Arial"/>
            <w:b/>
            <w:bCs/>
            <w:sz w:val="23"/>
          </w:rPr>
          <w:t>Приказ Министерства образования и науки РФ от 26 ноября 2010 г. N 1241</w:t>
        </w:r>
      </w:hyperlink>
      <w:r w:rsidR="002B1AFD" w:rsidRPr="0046397D">
        <w:rPr>
          <w:rFonts w:ascii="inherit" w:eastAsia="Times New Roman" w:hAnsi="inherit" w:cs="Arial"/>
          <w:b/>
          <w:bCs/>
          <w:sz w:val="23"/>
          <w:szCs w:val="23"/>
        </w:rPr>
        <w:t> </w:t>
      </w:r>
      <w:r w:rsidR="002B1AFD" w:rsidRPr="0046397D">
        <w:rPr>
          <w:rFonts w:ascii="inherit" w:eastAsia="Times New Roman" w:hAnsi="inherit" w:cs="Arial"/>
          <w:sz w:val="23"/>
          <w:szCs w:val="23"/>
        </w:rPr>
        <w:t>«О внесении изменений в ФГОС НОО, утвержденный приказом Министерства образования и науки РФ от 6 октября 2009 г. № 373»</w:t>
      </w:r>
    </w:p>
    <w:p w:rsidR="002B1AFD" w:rsidRPr="0046397D" w:rsidRDefault="00D93A67" w:rsidP="002B1AFD">
      <w:pPr>
        <w:numPr>
          <w:ilvl w:val="0"/>
          <w:numId w:val="3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13" w:tgtFrame="_blank" w:history="1">
        <w:r w:rsidR="002B1AFD" w:rsidRPr="0046397D">
          <w:rPr>
            <w:rFonts w:ascii="inherit" w:eastAsia="Times New Roman" w:hAnsi="inherit" w:cs="Arial"/>
            <w:b/>
            <w:bCs/>
            <w:sz w:val="23"/>
          </w:rPr>
          <w:t>Приказ Министерства образования и науки РФ от 24 декабря 2010 г. N 2080</w:t>
        </w:r>
      </w:hyperlink>
      <w:r w:rsidR="002B1AFD" w:rsidRPr="0046397D">
        <w:rPr>
          <w:rFonts w:ascii="inherit" w:eastAsia="Times New Roman" w:hAnsi="inherit" w:cs="Arial"/>
          <w:b/>
          <w:bCs/>
          <w:sz w:val="23"/>
          <w:szCs w:val="23"/>
        </w:rPr>
        <w:t> </w:t>
      </w:r>
      <w:r w:rsidR="002B1AFD" w:rsidRPr="0046397D">
        <w:rPr>
          <w:rFonts w:ascii="inherit" w:eastAsia="Times New Roman" w:hAnsi="inherit" w:cs="Arial"/>
          <w:sz w:val="23"/>
          <w:szCs w:val="23"/>
        </w:rPr>
        <w:t xml:space="preserve">«Об утверждении федеральных перечней учебников, рекомендованных (допущенных) к </w:t>
      </w:r>
      <w:proofErr w:type="spellStart"/>
      <w:r w:rsidR="002B1AFD" w:rsidRPr="0046397D">
        <w:rPr>
          <w:rFonts w:ascii="inherit" w:eastAsia="Times New Roman" w:hAnsi="inherit" w:cs="Arial"/>
          <w:sz w:val="23"/>
          <w:szCs w:val="23"/>
        </w:rPr>
        <w:t>спользованию</w:t>
      </w:r>
      <w:proofErr w:type="spellEnd"/>
      <w:r w:rsidR="002B1AFD" w:rsidRPr="0046397D">
        <w:rPr>
          <w:rFonts w:ascii="inherit" w:eastAsia="Times New Roman" w:hAnsi="inherit" w:cs="Arial"/>
          <w:sz w:val="23"/>
          <w:szCs w:val="23"/>
        </w:rPr>
        <w:t xml:space="preserve">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2011/2012 учебный год»</w:t>
      </w:r>
    </w:p>
    <w:p w:rsidR="002B1AFD" w:rsidRPr="0046397D" w:rsidRDefault="00D93A67" w:rsidP="002B1AFD">
      <w:pPr>
        <w:numPr>
          <w:ilvl w:val="0"/>
          <w:numId w:val="3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14" w:tgtFrame="_blank" w:history="1">
        <w:r w:rsidR="002B1AFD" w:rsidRPr="0046397D">
          <w:rPr>
            <w:rFonts w:ascii="inherit" w:eastAsia="Times New Roman" w:hAnsi="inherit" w:cs="Arial"/>
            <w:b/>
            <w:bCs/>
            <w:sz w:val="23"/>
          </w:rPr>
          <w:t>Федеральный перечень учебников</w:t>
        </w:r>
      </w:hyperlink>
      <w:r w:rsidR="002B1AFD" w:rsidRPr="0046397D">
        <w:rPr>
          <w:rFonts w:ascii="inherit" w:eastAsia="Times New Roman" w:hAnsi="inherit" w:cs="Arial"/>
          <w:b/>
          <w:bCs/>
          <w:sz w:val="23"/>
          <w:szCs w:val="23"/>
        </w:rPr>
        <w:t> </w:t>
      </w:r>
      <w:r w:rsidR="002B1AFD" w:rsidRPr="0046397D">
        <w:rPr>
          <w:rFonts w:ascii="inherit" w:eastAsia="Times New Roman" w:hAnsi="inherit" w:cs="Arial"/>
          <w:sz w:val="23"/>
          <w:szCs w:val="23"/>
        </w:rPr>
        <w:t>приложение № 1 к приказу Министерства образования и науки РФ от 24 декабря 2010 г. N 2080</w:t>
      </w:r>
    </w:p>
    <w:p w:rsidR="002B1AFD" w:rsidRPr="0046397D" w:rsidRDefault="00D93A67" w:rsidP="002B1AFD">
      <w:pPr>
        <w:numPr>
          <w:ilvl w:val="0"/>
          <w:numId w:val="3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15" w:tgtFrame="_blank" w:history="1">
        <w:r w:rsidR="002B1AFD" w:rsidRPr="0046397D">
          <w:rPr>
            <w:rFonts w:ascii="inherit" w:eastAsia="Times New Roman" w:hAnsi="inherit" w:cs="Arial"/>
            <w:b/>
            <w:bCs/>
            <w:sz w:val="23"/>
          </w:rPr>
          <w:t>Санитарно-эпидемиологические требования к условиям и организации обучения в общеобразовательных учреждениях</w:t>
        </w:r>
      </w:hyperlink>
    </w:p>
    <w:p w:rsidR="002B1AFD" w:rsidRPr="0046397D" w:rsidRDefault="00D93A67" w:rsidP="002B1AFD">
      <w:pPr>
        <w:numPr>
          <w:ilvl w:val="0"/>
          <w:numId w:val="3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16" w:tgtFrame="_blank" w:history="1">
        <w:r w:rsidR="002B1AFD" w:rsidRPr="0046397D">
          <w:rPr>
            <w:rFonts w:ascii="inherit" w:eastAsia="Times New Roman" w:hAnsi="inherit" w:cs="Arial"/>
            <w:b/>
            <w:bCs/>
            <w:sz w:val="23"/>
          </w:rPr>
          <w:t>Об организации внеурочной деятельности при введении федерального государственного образовательного стандарта общего образования</w:t>
        </w:r>
      </w:hyperlink>
      <w:r w:rsidR="002B1AFD" w:rsidRPr="0046397D">
        <w:rPr>
          <w:rFonts w:ascii="inherit" w:eastAsia="Times New Roman" w:hAnsi="inherit" w:cs="Arial"/>
          <w:b/>
          <w:bCs/>
          <w:sz w:val="23"/>
          <w:szCs w:val="23"/>
        </w:rPr>
        <w:t> </w:t>
      </w:r>
      <w:r w:rsidR="002B1AFD" w:rsidRPr="0046397D">
        <w:rPr>
          <w:rFonts w:ascii="inherit" w:eastAsia="Times New Roman" w:hAnsi="inherit" w:cs="Arial"/>
          <w:sz w:val="23"/>
          <w:szCs w:val="23"/>
        </w:rPr>
        <w:t>Письмо Министерства образования и науки РФ N 03-296 от 12 мая 2011 г.</w:t>
      </w:r>
    </w:p>
    <w:p w:rsidR="002B1AFD" w:rsidRPr="0046397D" w:rsidRDefault="00D93A67" w:rsidP="002B1AFD">
      <w:pPr>
        <w:numPr>
          <w:ilvl w:val="0"/>
          <w:numId w:val="3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17" w:tgtFrame="_blank" w:history="1">
        <w:r w:rsidR="002B1AFD" w:rsidRPr="0046397D">
          <w:rPr>
            <w:rFonts w:ascii="inherit" w:eastAsia="Times New Roman" w:hAnsi="inherit" w:cs="Arial"/>
            <w:b/>
            <w:bCs/>
            <w:sz w:val="23"/>
          </w:rPr>
          <w:t>Методические материалы по организации внеурочной деятельности в образовательных учреждениях, реализующих общеобразовательные программы начального общего образования</w:t>
        </w:r>
      </w:hyperlink>
    </w:p>
    <w:p w:rsidR="002B1AFD" w:rsidRPr="0046397D" w:rsidRDefault="002B1AFD" w:rsidP="002B1AFD">
      <w:pPr>
        <w:shd w:val="clear" w:color="auto" w:fill="FFFFFF"/>
        <w:spacing w:after="240" w:line="335" w:lineRule="atLeast"/>
        <w:textAlignment w:val="baseline"/>
        <w:outlineLvl w:val="5"/>
        <w:rPr>
          <w:rFonts w:ascii="Arial" w:eastAsia="Times New Roman" w:hAnsi="Arial" w:cs="Arial"/>
          <w:b/>
          <w:bCs/>
          <w:sz w:val="24"/>
          <w:szCs w:val="24"/>
        </w:rPr>
      </w:pPr>
      <w:r w:rsidRPr="0046397D">
        <w:rPr>
          <w:rFonts w:ascii="Arial" w:eastAsia="Times New Roman" w:hAnsi="Arial" w:cs="Arial"/>
          <w:b/>
          <w:bCs/>
          <w:sz w:val="24"/>
          <w:szCs w:val="24"/>
        </w:rPr>
        <w:t>Введение ФГОС основного общего образования</w:t>
      </w:r>
    </w:p>
    <w:p w:rsidR="002B1AFD" w:rsidRPr="0046397D" w:rsidRDefault="002B1AFD" w:rsidP="002B1AFD">
      <w:pPr>
        <w:shd w:val="clear" w:color="auto" w:fill="FFFFFF"/>
        <w:spacing w:after="0" w:line="335" w:lineRule="atLeast"/>
        <w:textAlignment w:val="baseline"/>
        <w:rPr>
          <w:rFonts w:ascii="Arial" w:eastAsia="Times New Roman" w:hAnsi="Arial" w:cs="Arial"/>
          <w:sz w:val="23"/>
          <w:szCs w:val="23"/>
        </w:rPr>
      </w:pPr>
      <w:r w:rsidRPr="0046397D">
        <w:rPr>
          <w:rFonts w:ascii="inherit" w:eastAsia="Times New Roman" w:hAnsi="inherit" w:cs="Arial"/>
          <w:b/>
          <w:bCs/>
          <w:sz w:val="23"/>
        </w:rPr>
        <w:t>Документы федерального уровня:</w:t>
      </w:r>
    </w:p>
    <w:p w:rsidR="002B1AFD" w:rsidRPr="0046397D" w:rsidRDefault="00D93A67" w:rsidP="002B1AFD">
      <w:pPr>
        <w:numPr>
          <w:ilvl w:val="0"/>
          <w:numId w:val="4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18" w:history="1">
        <w:r w:rsidR="002B1AFD" w:rsidRPr="0046397D">
          <w:rPr>
            <w:rFonts w:ascii="inherit" w:eastAsia="Times New Roman" w:hAnsi="inherit" w:cs="Arial"/>
            <w:b/>
            <w:bCs/>
            <w:sz w:val="23"/>
          </w:rPr>
          <w:t>Приказ Министерства образования и науки РФ от 17 декабря 2010 года № 1897</w:t>
        </w:r>
      </w:hyperlink>
      <w:r w:rsidR="002B1AFD" w:rsidRPr="0046397D">
        <w:rPr>
          <w:rFonts w:ascii="inherit" w:eastAsia="Times New Roman" w:hAnsi="inherit" w:cs="Arial"/>
          <w:sz w:val="23"/>
          <w:szCs w:val="23"/>
        </w:rPr>
        <w:t> «Об утверждении и введении в действие федерального государственного образовательного стандарта основного общего образования»</w:t>
      </w:r>
    </w:p>
    <w:p w:rsidR="002B1AFD" w:rsidRPr="0046397D" w:rsidRDefault="00D93A67" w:rsidP="002B1AFD">
      <w:pPr>
        <w:numPr>
          <w:ilvl w:val="0"/>
          <w:numId w:val="4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19" w:history="1">
        <w:r w:rsidR="002B1AFD" w:rsidRPr="0046397D">
          <w:rPr>
            <w:rFonts w:ascii="inherit" w:eastAsia="Times New Roman" w:hAnsi="inherit" w:cs="Arial"/>
            <w:i/>
            <w:iCs/>
            <w:sz w:val="23"/>
          </w:rPr>
          <w:t>изменения от 31.12.2015</w:t>
        </w:r>
      </w:hyperlink>
    </w:p>
    <w:p w:rsidR="002B1AFD" w:rsidRPr="0046397D" w:rsidRDefault="00D93A67" w:rsidP="002B1AFD">
      <w:pPr>
        <w:numPr>
          <w:ilvl w:val="0"/>
          <w:numId w:val="4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20" w:history="1">
        <w:r w:rsidR="002B1AFD" w:rsidRPr="0046397D">
          <w:rPr>
            <w:rFonts w:ascii="inherit" w:eastAsia="Times New Roman" w:hAnsi="inherit" w:cs="Arial"/>
            <w:b/>
            <w:bCs/>
            <w:sz w:val="23"/>
          </w:rPr>
          <w:t>ФГОС ООО</w:t>
        </w:r>
      </w:hyperlink>
    </w:p>
    <w:p w:rsidR="002B1AFD" w:rsidRPr="0046397D" w:rsidRDefault="00D93A67" w:rsidP="002B1AFD">
      <w:pPr>
        <w:numPr>
          <w:ilvl w:val="0"/>
          <w:numId w:val="4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21" w:history="1">
        <w:r w:rsidR="002B1AFD" w:rsidRPr="0046397D">
          <w:rPr>
            <w:rFonts w:ascii="inherit" w:eastAsia="Times New Roman" w:hAnsi="inherit" w:cs="Arial"/>
            <w:b/>
            <w:bCs/>
            <w:sz w:val="23"/>
          </w:rPr>
          <w:t>Письмо Министерства образования и науки РФ от 19 апреля 2011 г. N 03-255</w:t>
        </w:r>
      </w:hyperlink>
      <w:r w:rsidR="002B1AFD" w:rsidRPr="0046397D">
        <w:rPr>
          <w:rFonts w:ascii="inherit" w:eastAsia="Times New Roman" w:hAnsi="inherit" w:cs="Arial"/>
          <w:sz w:val="23"/>
          <w:szCs w:val="23"/>
        </w:rPr>
        <w:t> «О введении федерального государственного образовательного стандарта общего образования»</w:t>
      </w:r>
    </w:p>
    <w:p w:rsidR="002B1AFD" w:rsidRPr="0046397D" w:rsidRDefault="00D93A67" w:rsidP="002B1AFD">
      <w:pPr>
        <w:numPr>
          <w:ilvl w:val="0"/>
          <w:numId w:val="4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22" w:history="1">
        <w:r w:rsidR="002B1AFD" w:rsidRPr="0046397D">
          <w:rPr>
            <w:rFonts w:ascii="inherit" w:eastAsia="Times New Roman" w:hAnsi="inherit" w:cs="Arial"/>
            <w:b/>
            <w:bCs/>
            <w:sz w:val="23"/>
          </w:rPr>
          <w:t>Примерная основная образовательная программа образовательного учреждения</w:t>
        </w:r>
      </w:hyperlink>
    </w:p>
    <w:p w:rsidR="002B1AFD" w:rsidRPr="0046397D" w:rsidRDefault="00D93A67" w:rsidP="002B1AFD">
      <w:pPr>
        <w:numPr>
          <w:ilvl w:val="0"/>
          <w:numId w:val="4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23" w:history="1">
        <w:r w:rsidR="002B1AFD" w:rsidRPr="0046397D">
          <w:rPr>
            <w:rFonts w:ascii="inherit" w:eastAsia="Times New Roman" w:hAnsi="inherit" w:cs="Arial"/>
            <w:b/>
            <w:bCs/>
            <w:sz w:val="23"/>
          </w:rPr>
          <w:t>Санитарно-эпидемиологические требования к условиям и организации обучения в общеобразовательных учреждениях</w:t>
        </w:r>
      </w:hyperlink>
    </w:p>
    <w:p w:rsidR="002B1AFD" w:rsidRPr="0046397D" w:rsidRDefault="00D93A67" w:rsidP="002B1AFD">
      <w:pPr>
        <w:numPr>
          <w:ilvl w:val="0"/>
          <w:numId w:val="4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24" w:history="1">
        <w:r w:rsidR="002B1AFD" w:rsidRPr="0046397D">
          <w:rPr>
            <w:rFonts w:ascii="inherit" w:eastAsia="Times New Roman" w:hAnsi="inherit" w:cs="Arial"/>
            <w:b/>
            <w:bCs/>
            <w:sz w:val="23"/>
          </w:rPr>
          <w:t>Концепция духовно-нравственного развития и воспитания личности гражданина России</w:t>
        </w:r>
      </w:hyperlink>
    </w:p>
    <w:p w:rsidR="002B1AFD" w:rsidRPr="0046397D" w:rsidRDefault="00D93A67" w:rsidP="002B1AFD">
      <w:pPr>
        <w:numPr>
          <w:ilvl w:val="0"/>
          <w:numId w:val="4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25" w:history="1">
        <w:r w:rsidR="002B1AFD" w:rsidRPr="0046397D">
          <w:rPr>
            <w:rFonts w:ascii="inherit" w:eastAsia="Times New Roman" w:hAnsi="inherit" w:cs="Arial"/>
            <w:b/>
            <w:bCs/>
            <w:sz w:val="23"/>
          </w:rPr>
          <w:t>Методические материалы и разъяснения по отдельным вопросам введения и реализации федеральных государственных образовательных стандартов начального и основного общего образования</w:t>
        </w:r>
      </w:hyperlink>
    </w:p>
    <w:p w:rsidR="002B1AFD" w:rsidRPr="0046397D" w:rsidRDefault="00D93A67" w:rsidP="002B1AFD">
      <w:pPr>
        <w:numPr>
          <w:ilvl w:val="0"/>
          <w:numId w:val="4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26" w:history="1">
        <w:r w:rsidR="002B1AFD" w:rsidRPr="0046397D">
          <w:rPr>
            <w:rFonts w:ascii="inherit" w:eastAsia="Times New Roman" w:hAnsi="inherit" w:cs="Arial"/>
            <w:b/>
            <w:bCs/>
            <w:sz w:val="23"/>
          </w:rPr>
          <w:t>Приказ Министерства образования и науки РФ от 3 февраля 2010 г. N 986</w:t>
        </w:r>
      </w:hyperlink>
      <w:r w:rsidR="002B1AFD" w:rsidRPr="0046397D">
        <w:rPr>
          <w:rFonts w:ascii="inherit" w:eastAsia="Times New Roman" w:hAnsi="inherit" w:cs="Arial"/>
          <w:sz w:val="23"/>
          <w:szCs w:val="23"/>
        </w:rPr>
        <w:t> 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</w:t>
      </w:r>
    </w:p>
    <w:p w:rsidR="002B1AFD" w:rsidRPr="0046397D" w:rsidRDefault="00D93A67" w:rsidP="002B1AFD">
      <w:pPr>
        <w:numPr>
          <w:ilvl w:val="0"/>
          <w:numId w:val="4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27" w:history="1">
        <w:r w:rsidR="002B1AFD" w:rsidRPr="0046397D">
          <w:rPr>
            <w:rFonts w:ascii="inherit" w:eastAsia="Times New Roman" w:hAnsi="inherit" w:cs="Arial"/>
            <w:b/>
            <w:bCs/>
            <w:sz w:val="23"/>
          </w:rPr>
          <w:t>Письмо Министерства образования и науки РФ от 24.11.2011 № МД-1552/03</w:t>
        </w:r>
      </w:hyperlink>
      <w:r w:rsidR="002B1AFD" w:rsidRPr="0046397D">
        <w:rPr>
          <w:rFonts w:ascii="inherit" w:eastAsia="Times New Roman" w:hAnsi="inherit" w:cs="Arial"/>
          <w:sz w:val="23"/>
          <w:szCs w:val="23"/>
        </w:rPr>
        <w:t> «Об оснащении образовательных учреждений учебным и учебно-лабораторным оборудованием». 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</w:t>
      </w:r>
    </w:p>
    <w:p w:rsidR="002B1AFD" w:rsidRPr="0046397D" w:rsidRDefault="002B1AFD" w:rsidP="002B1AFD">
      <w:pPr>
        <w:shd w:val="clear" w:color="auto" w:fill="FFFFFF"/>
        <w:spacing w:after="240" w:line="335" w:lineRule="atLeast"/>
        <w:textAlignment w:val="baseline"/>
        <w:outlineLvl w:val="5"/>
        <w:rPr>
          <w:rFonts w:ascii="Arial" w:eastAsia="Times New Roman" w:hAnsi="Arial" w:cs="Arial"/>
          <w:b/>
          <w:bCs/>
          <w:sz w:val="24"/>
          <w:szCs w:val="24"/>
        </w:rPr>
      </w:pPr>
      <w:r w:rsidRPr="0046397D">
        <w:rPr>
          <w:rFonts w:ascii="Arial" w:eastAsia="Times New Roman" w:hAnsi="Arial" w:cs="Arial"/>
          <w:b/>
          <w:bCs/>
          <w:sz w:val="24"/>
          <w:szCs w:val="24"/>
        </w:rPr>
        <w:t>Введение ФГОС среднего общего образования</w:t>
      </w:r>
    </w:p>
    <w:p w:rsidR="002B1AFD" w:rsidRPr="0046397D" w:rsidRDefault="002B1AFD" w:rsidP="002B1AFD">
      <w:pPr>
        <w:shd w:val="clear" w:color="auto" w:fill="FFFFFF"/>
        <w:spacing w:after="336" w:line="335" w:lineRule="atLeast"/>
        <w:textAlignment w:val="baseline"/>
        <w:rPr>
          <w:rFonts w:ascii="Arial" w:eastAsia="Times New Roman" w:hAnsi="Arial" w:cs="Arial"/>
          <w:sz w:val="23"/>
          <w:szCs w:val="23"/>
        </w:rPr>
      </w:pPr>
      <w:r w:rsidRPr="0046397D">
        <w:rPr>
          <w:rFonts w:ascii="Arial" w:eastAsia="Times New Roman" w:hAnsi="Arial" w:cs="Arial"/>
          <w:sz w:val="23"/>
          <w:szCs w:val="23"/>
        </w:rPr>
        <w:t>Документы федерального уровня:</w:t>
      </w:r>
    </w:p>
    <w:p w:rsidR="002B1AFD" w:rsidRPr="0046397D" w:rsidRDefault="00D93A67" w:rsidP="002B1AFD">
      <w:pPr>
        <w:numPr>
          <w:ilvl w:val="0"/>
          <w:numId w:val="5"/>
        </w:numPr>
        <w:shd w:val="clear" w:color="auto" w:fill="FFFFFF"/>
        <w:spacing w:after="0" w:line="335" w:lineRule="atLeast"/>
        <w:textAlignment w:val="baseline"/>
        <w:rPr>
          <w:rFonts w:ascii="inherit" w:eastAsia="Times New Roman" w:hAnsi="inherit" w:cs="Arial"/>
          <w:sz w:val="23"/>
          <w:szCs w:val="23"/>
        </w:rPr>
      </w:pPr>
      <w:hyperlink r:id="rId28" w:history="1">
        <w:r w:rsidR="002B1AFD" w:rsidRPr="0046397D">
          <w:rPr>
            <w:rFonts w:ascii="inherit" w:eastAsia="Times New Roman" w:hAnsi="inherit" w:cs="Arial"/>
            <w:sz w:val="23"/>
          </w:rPr>
          <w:t>Приказ Министерства образования и науки Российской Федерации от 17.05.2012 №413 «Об утверждении федерального государственного стандарта среднего общего образования»</w:t>
        </w:r>
      </w:hyperlink>
      <w:r w:rsidR="002B1AFD" w:rsidRPr="0046397D">
        <w:rPr>
          <w:rFonts w:ascii="inherit" w:eastAsia="Times New Roman" w:hAnsi="inherit" w:cs="Arial"/>
          <w:sz w:val="23"/>
        </w:rPr>
        <w:t> </w:t>
      </w:r>
      <w:hyperlink r:id="rId29" w:history="1">
        <w:r w:rsidR="002B1AFD" w:rsidRPr="0046397D">
          <w:rPr>
            <w:rFonts w:ascii="inherit" w:eastAsia="Times New Roman" w:hAnsi="inherit" w:cs="Arial"/>
            <w:i/>
            <w:iCs/>
            <w:sz w:val="23"/>
          </w:rPr>
          <w:t>изменения от 31.12.2015</w:t>
        </w:r>
      </w:hyperlink>
    </w:p>
    <w:p w:rsidR="00AA25FA" w:rsidRDefault="00AA25FA"/>
    <w:sectPr w:rsidR="00AA25FA" w:rsidSect="00D9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2CFB"/>
    <w:multiLevelType w:val="multilevel"/>
    <w:tmpl w:val="995CD1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80B63"/>
    <w:multiLevelType w:val="multilevel"/>
    <w:tmpl w:val="E73215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06D81"/>
    <w:multiLevelType w:val="multilevel"/>
    <w:tmpl w:val="8506BA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2293A"/>
    <w:multiLevelType w:val="multilevel"/>
    <w:tmpl w:val="9CC834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717D85"/>
    <w:multiLevelType w:val="multilevel"/>
    <w:tmpl w:val="A4362D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1AFD"/>
    <w:rsid w:val="002B1AFD"/>
    <w:rsid w:val="0046397D"/>
    <w:rsid w:val="00AA25FA"/>
    <w:rsid w:val="00D9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A67"/>
  </w:style>
  <w:style w:type="paragraph" w:styleId="5">
    <w:name w:val="heading 5"/>
    <w:basedOn w:val="a"/>
    <w:link w:val="50"/>
    <w:uiPriority w:val="9"/>
    <w:qFormat/>
    <w:rsid w:val="002B1A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2B1AF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B1AF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2B1AF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2B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1AFD"/>
    <w:rPr>
      <w:b/>
      <w:bCs/>
    </w:rPr>
  </w:style>
  <w:style w:type="character" w:styleId="a5">
    <w:name w:val="Hyperlink"/>
    <w:basedOn w:val="a0"/>
    <w:uiPriority w:val="99"/>
    <w:semiHidden/>
    <w:unhideWhenUsed/>
    <w:rsid w:val="002B1A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B1A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olskobr.ru/wp-content/uploads/2016/02/%D0%98%D0%B7%D0%BC.%D0%B2-%D0%A4%D0%93%D0%9E%D0%A1-%D0%A1%D0%9E%D0%9E-31.12.2015.rtf" TargetMode="External"/><Relationship Id="rId13" Type="http://schemas.openxmlformats.org/officeDocument/2006/relationships/hyperlink" Target="http://www.tiuu.ru/upload/nado6.doc" TargetMode="External"/><Relationship Id="rId18" Type="http://schemas.openxmlformats.org/officeDocument/2006/relationships/hyperlink" Target="http://www.tiuu.ru/upload/2013nado6.doc" TargetMode="External"/><Relationship Id="rId26" Type="http://schemas.openxmlformats.org/officeDocument/2006/relationships/hyperlink" Target="http://www.tiuu.ru/upload/nado3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iuu.ru/upload/2013nado4.doc" TargetMode="External"/><Relationship Id="rId7" Type="http://schemas.openxmlformats.org/officeDocument/2006/relationships/hyperlink" Target="http://podolskobr.ru/wp-content/uploads/2016/02/%D0%A4%D0%93%D0%9E%D0%A1-%D0%A1%D0%9E%D0%9E.docx" TargetMode="External"/><Relationship Id="rId12" Type="http://schemas.openxmlformats.org/officeDocument/2006/relationships/hyperlink" Target="http://www.tiuu.ru/upload/nado5.doc" TargetMode="External"/><Relationship Id="rId17" Type="http://schemas.openxmlformats.org/officeDocument/2006/relationships/hyperlink" Target="http://www.tiuu.ru/upload/nado10.pdf" TargetMode="External"/><Relationship Id="rId25" Type="http://schemas.openxmlformats.org/officeDocument/2006/relationships/hyperlink" Target="http://www.tiuu.ru/upload/2013nado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iuu.ru/upload/nado9.doc" TargetMode="External"/><Relationship Id="rId20" Type="http://schemas.openxmlformats.org/officeDocument/2006/relationships/hyperlink" Target="http://www.tiuu.ru/upload/2013nado5.doc" TargetMode="External"/><Relationship Id="rId29" Type="http://schemas.openxmlformats.org/officeDocument/2006/relationships/hyperlink" Target="http://podolskobr.ru/wp-content/uploads/2016/02/%D0%98%D0%B7%D0%BC.%D0%B2-%D0%A4%D0%93%D0%9E%D0%A1-%D0%A1%D0%9E%D0%9E-31.12.2015.rt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odolskobr.ru/wp-content/uploads/2016/03/%D0%98%D0%B7%D0%BC%D0%B5%D0%BD%D0%B5%D0%BD%D0%B8%D1%8F-%D0%B2-%D0%A4%D0%93%D0%9E%D0%A1-%D0%9D%D0%9E%D0%9E.pdf" TargetMode="External"/><Relationship Id="rId11" Type="http://schemas.openxmlformats.org/officeDocument/2006/relationships/hyperlink" Target="http://www.tiuu.ru/upload/nado4.pdf" TargetMode="External"/><Relationship Id="rId24" Type="http://schemas.openxmlformats.org/officeDocument/2006/relationships/hyperlink" Target="http://www.tiuu.ru/upload/nado18.doc" TargetMode="External"/><Relationship Id="rId5" Type="http://schemas.openxmlformats.org/officeDocument/2006/relationships/hyperlink" Target="http://www.tiuu.ru/upload/nado1.doc" TargetMode="External"/><Relationship Id="rId15" Type="http://schemas.openxmlformats.org/officeDocument/2006/relationships/hyperlink" Target="http://www.tiuu.ru/upload/nado8.doc" TargetMode="External"/><Relationship Id="rId23" Type="http://schemas.openxmlformats.org/officeDocument/2006/relationships/hyperlink" Target="http://www.tiuu.ru/upload/nado8.doc" TargetMode="External"/><Relationship Id="rId28" Type="http://schemas.openxmlformats.org/officeDocument/2006/relationships/hyperlink" Target="http://podolskobr.ru/wp-content/uploads/2016/02/%D0%A4%D0%93%D0%9E%D0%A1-%D0%A1%D0%9E%D0%9E.docx" TargetMode="External"/><Relationship Id="rId10" Type="http://schemas.openxmlformats.org/officeDocument/2006/relationships/hyperlink" Target="http://www.tiuu.ru/upload/nado3.doc" TargetMode="External"/><Relationship Id="rId19" Type="http://schemas.openxmlformats.org/officeDocument/2006/relationships/hyperlink" Target="http://podolskobr.ru/wp-content/uploads/2016/02/%D0%B8%D0%B7%D0%BC%D0%B5%D0%BD%D0%B5%D0%BD%D0%B8%D1%8F-%D0%A4%D0%93%D0%9E%D0%A1_%D0%9E%D0%9E%D0%9E_%D0%A0%D0%9F%D0%90%D0%9E%D0%9F.doc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iuu.ru/upload/nado2.doc" TargetMode="External"/><Relationship Id="rId14" Type="http://schemas.openxmlformats.org/officeDocument/2006/relationships/hyperlink" Target="http://www.tiuu.ru/upload/nado7.pdf" TargetMode="External"/><Relationship Id="rId22" Type="http://schemas.openxmlformats.org/officeDocument/2006/relationships/hyperlink" Target="http://www.tiuu.ru/upload/2013nado2.doc" TargetMode="External"/><Relationship Id="rId27" Type="http://schemas.openxmlformats.org/officeDocument/2006/relationships/hyperlink" Target="http://www.tiuu.ru/upload/2013nado3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5104</Characters>
  <Application>Microsoft Office Word</Application>
  <DocSecurity>0</DocSecurity>
  <Lines>42</Lines>
  <Paragraphs>11</Paragraphs>
  <ScaleCrop>false</ScaleCrop>
  <Company/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школа№11</cp:lastModifiedBy>
  <cp:revision>4</cp:revision>
  <dcterms:created xsi:type="dcterms:W3CDTF">2018-12-18T14:11:00Z</dcterms:created>
  <dcterms:modified xsi:type="dcterms:W3CDTF">2018-12-18T17:03:00Z</dcterms:modified>
</cp:coreProperties>
</file>